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A2B69" w14:textId="77777777" w:rsidR="001830FD" w:rsidRDefault="001830FD" w:rsidP="00004323">
      <w:pPr>
        <w:jc w:val="center"/>
        <w:rPr>
          <w:b/>
          <w:bCs/>
          <w:sz w:val="36"/>
          <w:szCs w:val="36"/>
        </w:rPr>
      </w:pPr>
      <w:r>
        <w:rPr>
          <w:b/>
          <w:bCs/>
          <w:sz w:val="36"/>
          <w:szCs w:val="36"/>
        </w:rPr>
        <w:t>Annexe 2. Typologie et l</w:t>
      </w:r>
      <w:r w:rsidR="0062784C" w:rsidRPr="001F2DF3">
        <w:rPr>
          <w:b/>
          <w:bCs/>
          <w:sz w:val="36"/>
          <w:szCs w:val="36"/>
        </w:rPr>
        <w:t xml:space="preserve">iste des productions </w:t>
      </w:r>
    </w:p>
    <w:p w14:paraId="2965DF0C" w14:textId="1C4DCB3A" w:rsidR="009A38A4" w:rsidRPr="001F2DF3" w:rsidRDefault="001830FD" w:rsidP="00004323">
      <w:pPr>
        <w:jc w:val="center"/>
        <w:rPr>
          <w:b/>
          <w:bCs/>
          <w:sz w:val="36"/>
          <w:szCs w:val="36"/>
        </w:rPr>
      </w:pPr>
      <w:r>
        <w:rPr>
          <w:b/>
          <w:bCs/>
          <w:sz w:val="36"/>
          <w:szCs w:val="36"/>
        </w:rPr>
        <w:t xml:space="preserve">techniques </w:t>
      </w:r>
      <w:r w:rsidR="0062784C" w:rsidRPr="001F2DF3">
        <w:rPr>
          <w:b/>
          <w:bCs/>
          <w:sz w:val="36"/>
          <w:szCs w:val="36"/>
        </w:rPr>
        <w:t>de l’Agence</w:t>
      </w:r>
      <w:r w:rsidR="009D7B93">
        <w:rPr>
          <w:b/>
          <w:bCs/>
          <w:sz w:val="36"/>
          <w:szCs w:val="36"/>
        </w:rPr>
        <w:t xml:space="preserve"> </w:t>
      </w:r>
    </w:p>
    <w:p w14:paraId="7C7E857C" w14:textId="77777777" w:rsidR="0062784C" w:rsidRDefault="0062784C"/>
    <w:p w14:paraId="4D85CB6E" w14:textId="77777777" w:rsidR="002170E0" w:rsidRDefault="002170E0"/>
    <w:p w14:paraId="5E3CE87F" w14:textId="730ADC94" w:rsidR="001830FD" w:rsidRDefault="001830FD" w:rsidP="001830FD">
      <w:pPr>
        <w:pBdr>
          <w:top w:val="single" w:sz="4" w:space="1" w:color="auto"/>
          <w:left w:val="single" w:sz="4" w:space="4" w:color="auto"/>
          <w:bottom w:val="single" w:sz="4" w:space="1" w:color="auto"/>
          <w:right w:val="single" w:sz="4" w:space="4" w:color="auto"/>
        </w:pBdr>
      </w:pPr>
      <w:r w:rsidRPr="001830FD">
        <w:rPr>
          <w:u w:val="single"/>
        </w:rPr>
        <w:t>Avertissement</w:t>
      </w:r>
      <w:r>
        <w:t> : La présente étude porte sur les productions techniques de l’agence seule ou du secrétariat technique de bassin (STB). Elle n’a pas vocation à évaluer les documents portés par les partenaires de l’agence quand bien même celle-ci participerait techniquement ou financièrement à leur production.</w:t>
      </w:r>
    </w:p>
    <w:p w14:paraId="27F0FB01" w14:textId="526A2A2C" w:rsidR="001830FD" w:rsidRDefault="001830FD" w:rsidP="001830FD">
      <w:pPr>
        <w:pBdr>
          <w:top w:val="single" w:sz="4" w:space="1" w:color="auto"/>
          <w:left w:val="single" w:sz="4" w:space="4" w:color="auto"/>
          <w:bottom w:val="single" w:sz="4" w:space="1" w:color="auto"/>
          <w:right w:val="single" w:sz="4" w:space="4" w:color="auto"/>
        </w:pBdr>
      </w:pPr>
      <w:r>
        <w:t xml:space="preserve">Les documents concernés par l’étude </w:t>
      </w:r>
      <w:r w:rsidRPr="001830FD">
        <w:rPr>
          <w:color w:val="FF0000"/>
        </w:rPr>
        <w:t xml:space="preserve">sont signalés en rouge </w:t>
      </w:r>
      <w:r>
        <w:t xml:space="preserve">dans les listes suivantes. Les documents de plus de 15 ans (produits avant 2010) </w:t>
      </w:r>
      <w:r>
        <w:t xml:space="preserve">et les publications du Conseil scientifique </w:t>
      </w:r>
      <w:r>
        <w:t>ne sont signalés que pour mémoire car susceptibles d’être évoqués dans les questionnaires ou entretiens bien que ne figurant pas parmi les productions ciblées pour l’étude.</w:t>
      </w:r>
    </w:p>
    <w:p w14:paraId="3E07F056" w14:textId="77777777" w:rsidR="001830FD" w:rsidRDefault="001830FD"/>
    <w:p w14:paraId="67E87905" w14:textId="77777777" w:rsidR="001830FD" w:rsidRDefault="001830FD"/>
    <w:p w14:paraId="090C8D60" w14:textId="4B7C2FED" w:rsidR="0062784C" w:rsidRPr="004814EC" w:rsidRDefault="0062784C">
      <w:pPr>
        <w:rPr>
          <w:b/>
          <w:bCs/>
          <w:u w:val="single"/>
        </w:rPr>
      </w:pPr>
      <w:r w:rsidRPr="004814EC">
        <w:rPr>
          <w:b/>
          <w:bCs/>
          <w:u w:val="single"/>
        </w:rPr>
        <w:t>Notes techniques</w:t>
      </w:r>
      <w:r w:rsidR="000645FA" w:rsidRPr="004814EC">
        <w:rPr>
          <w:b/>
          <w:bCs/>
          <w:u w:val="single"/>
        </w:rPr>
        <w:t xml:space="preserve"> (7</w:t>
      </w:r>
      <w:r w:rsidR="006A58EB">
        <w:rPr>
          <w:b/>
          <w:bCs/>
          <w:u w:val="single"/>
        </w:rPr>
        <w:t xml:space="preserve"> docs</w:t>
      </w:r>
      <w:r w:rsidR="000645FA" w:rsidRPr="004814EC">
        <w:rPr>
          <w:b/>
          <w:bCs/>
          <w:u w:val="single"/>
        </w:rPr>
        <w:t>)</w:t>
      </w:r>
      <w:r w:rsidRPr="004814EC">
        <w:rPr>
          <w:b/>
          <w:bCs/>
          <w:u w:val="single"/>
        </w:rPr>
        <w:t> :</w:t>
      </w:r>
    </w:p>
    <w:p w14:paraId="2C37D9E5" w14:textId="7323042E" w:rsidR="00D46101" w:rsidRDefault="00D46101" w:rsidP="007A0E76">
      <w:pPr>
        <w:pStyle w:val="Paragraphedeliste"/>
        <w:numPr>
          <w:ilvl w:val="0"/>
          <w:numId w:val="7"/>
        </w:numPr>
      </w:pPr>
      <w:r>
        <w:t>N</w:t>
      </w:r>
      <w:r w:rsidR="00F20F10">
        <w:t>ote technique</w:t>
      </w:r>
      <w:r>
        <w:t xml:space="preserve"> </w:t>
      </w:r>
      <w:r w:rsidR="00C35259">
        <w:t xml:space="preserve">SDAGE </w:t>
      </w:r>
      <w:r>
        <w:t>N°1 - Extraction de matériaux et protection des milieux aquatiques (décembre 1996)</w:t>
      </w:r>
      <w:r w:rsidR="00E6142B" w:rsidRPr="00E6142B">
        <w:rPr>
          <w:noProof/>
        </w:rPr>
        <w:t xml:space="preserve"> </w:t>
      </w:r>
    </w:p>
    <w:p w14:paraId="52230CCC" w14:textId="16E92DD6" w:rsidR="00D46101" w:rsidRDefault="00F20F10" w:rsidP="003F610D">
      <w:pPr>
        <w:pStyle w:val="Paragraphedeliste"/>
        <w:numPr>
          <w:ilvl w:val="0"/>
          <w:numId w:val="7"/>
        </w:numPr>
      </w:pPr>
      <w:r>
        <w:t xml:space="preserve">Note technique </w:t>
      </w:r>
      <w:r w:rsidR="00C35259">
        <w:t xml:space="preserve">SDAGE </w:t>
      </w:r>
      <w:r w:rsidR="00D46101">
        <w:t>N°2 - Eutrophisation des milieux aquatiques. Bilan des connaissances et stratégies de lutte (décembre 1996)</w:t>
      </w:r>
    </w:p>
    <w:p w14:paraId="3F83EC91" w14:textId="013117CC" w:rsidR="00D46101" w:rsidRDefault="00F20F10" w:rsidP="00D46101">
      <w:pPr>
        <w:pStyle w:val="Paragraphedeliste"/>
        <w:numPr>
          <w:ilvl w:val="0"/>
          <w:numId w:val="7"/>
        </w:numPr>
      </w:pPr>
      <w:r>
        <w:t xml:space="preserve">Note technique </w:t>
      </w:r>
      <w:r w:rsidR="00C35259">
        <w:t xml:space="preserve">SDAGE </w:t>
      </w:r>
      <w:r w:rsidR="00D46101">
        <w:t>N°3 - Les rivières eutrophisées prioritaires du SDAGE - Stratégies d’actions (mars 2000)</w:t>
      </w:r>
    </w:p>
    <w:p w14:paraId="70E5E4B5" w14:textId="0E7B53BF" w:rsidR="00D46101" w:rsidRDefault="00F20F10" w:rsidP="00C4326B">
      <w:pPr>
        <w:pStyle w:val="Paragraphedeliste"/>
        <w:numPr>
          <w:ilvl w:val="0"/>
          <w:numId w:val="7"/>
        </w:numPr>
      </w:pPr>
      <w:r>
        <w:t xml:space="preserve">Note technique </w:t>
      </w:r>
      <w:r w:rsidR="00C35259">
        <w:t xml:space="preserve">SDAGE </w:t>
      </w:r>
      <w:r w:rsidR="00D46101">
        <w:t>N°4 - Agir pour les zones humides en RMC - Les priorités du bassin (octobre 2000)</w:t>
      </w:r>
    </w:p>
    <w:p w14:paraId="66A8D5F5" w14:textId="754FE33F" w:rsidR="00D46101" w:rsidRDefault="00F20F10" w:rsidP="0029632F">
      <w:pPr>
        <w:pStyle w:val="Paragraphedeliste"/>
        <w:numPr>
          <w:ilvl w:val="0"/>
          <w:numId w:val="7"/>
        </w:numPr>
      </w:pPr>
      <w:r>
        <w:t xml:space="preserve">Note technique </w:t>
      </w:r>
      <w:r w:rsidR="00C35259">
        <w:t xml:space="preserve">SDAGE </w:t>
      </w:r>
      <w:r w:rsidR="00D46101">
        <w:t>N°5 - Agir pour les zones humides en RMC. Politique d’inventaires : objectifs et méthodologie (octobre 2000)</w:t>
      </w:r>
    </w:p>
    <w:p w14:paraId="47762EAA" w14:textId="1ED0C70E" w:rsidR="0062784C" w:rsidRDefault="00F20F10" w:rsidP="00CA7642">
      <w:pPr>
        <w:pStyle w:val="Paragraphedeliste"/>
        <w:numPr>
          <w:ilvl w:val="0"/>
          <w:numId w:val="7"/>
        </w:numPr>
      </w:pPr>
      <w:r>
        <w:t xml:space="preserve">Note technique </w:t>
      </w:r>
      <w:r w:rsidR="00C35259">
        <w:t xml:space="preserve">SDAGE </w:t>
      </w:r>
      <w:r w:rsidR="00D46101">
        <w:t>N°6 - Reconquête des axes de vie en lit mineur de cours d’eau (novembre 2000)</w:t>
      </w:r>
    </w:p>
    <w:p w14:paraId="74D40370" w14:textId="65939AE2" w:rsidR="00440778" w:rsidRDefault="00F20F10" w:rsidP="00CA7642">
      <w:pPr>
        <w:pStyle w:val="Paragraphedeliste"/>
        <w:numPr>
          <w:ilvl w:val="0"/>
          <w:numId w:val="7"/>
        </w:numPr>
      </w:pPr>
      <w:r>
        <w:t xml:space="preserve">Note technique </w:t>
      </w:r>
      <w:r w:rsidR="00C35259">
        <w:t xml:space="preserve">SDAGE </w:t>
      </w:r>
      <w:r w:rsidR="00440778">
        <w:t xml:space="preserve">N°7 – Maîtrise des pollutions toxiques : stratégies de bassin et stratégies locales </w:t>
      </w:r>
      <w:r>
        <w:t>(septembre 2003)</w:t>
      </w:r>
    </w:p>
    <w:p w14:paraId="554D4DD3" w14:textId="77777777" w:rsidR="0062784C" w:rsidRDefault="0062784C"/>
    <w:p w14:paraId="1FD36E55" w14:textId="74C9CABD" w:rsidR="002170E0" w:rsidRPr="004814EC" w:rsidRDefault="002170E0" w:rsidP="002170E0">
      <w:pPr>
        <w:rPr>
          <w:b/>
          <w:bCs/>
          <w:u w:val="single"/>
        </w:rPr>
      </w:pPr>
      <w:r w:rsidRPr="004814EC">
        <w:rPr>
          <w:b/>
          <w:bCs/>
          <w:u w:val="single"/>
        </w:rPr>
        <w:t>Notes du ST du SDAGE (19</w:t>
      </w:r>
      <w:r w:rsidR="006A58EB">
        <w:rPr>
          <w:b/>
          <w:bCs/>
          <w:u w:val="single"/>
        </w:rPr>
        <w:t xml:space="preserve"> docs</w:t>
      </w:r>
      <w:r w:rsidRPr="004814EC">
        <w:rPr>
          <w:b/>
          <w:bCs/>
          <w:u w:val="single"/>
        </w:rPr>
        <w:t>) :</w:t>
      </w:r>
    </w:p>
    <w:p w14:paraId="0D3C7FD5" w14:textId="77777777" w:rsidR="002170E0" w:rsidRPr="0056187A" w:rsidRDefault="002170E0" w:rsidP="002170E0">
      <w:pPr>
        <w:pStyle w:val="Paragraphedeliste"/>
        <w:numPr>
          <w:ilvl w:val="0"/>
          <w:numId w:val="2"/>
        </w:numPr>
        <w:contextualSpacing w:val="0"/>
        <w:rPr>
          <w:rFonts w:eastAsia="Times New Roman"/>
          <w:color w:val="FF0000"/>
        </w:rPr>
      </w:pPr>
      <w:r w:rsidRPr="0056187A">
        <w:rPr>
          <w:rFonts w:eastAsia="Times New Roman"/>
          <w:color w:val="FF0000"/>
        </w:rPr>
        <w:t xml:space="preserve">Qu’est-ce que le bon état des eaux ? </w:t>
      </w:r>
      <w:r w:rsidRPr="0056187A">
        <w:rPr>
          <w:color w:val="FF0000"/>
        </w:rPr>
        <w:t>(</w:t>
      </w:r>
      <w:r w:rsidRPr="0056187A">
        <w:rPr>
          <w:rFonts w:eastAsia="Times New Roman"/>
          <w:color w:val="FF0000"/>
        </w:rPr>
        <w:t>mars 2011)</w:t>
      </w:r>
    </w:p>
    <w:p w14:paraId="6500D6C2" w14:textId="77777777" w:rsidR="002170E0" w:rsidRPr="0056187A" w:rsidRDefault="002170E0" w:rsidP="002170E0">
      <w:pPr>
        <w:pStyle w:val="Paragraphedeliste"/>
        <w:numPr>
          <w:ilvl w:val="0"/>
          <w:numId w:val="2"/>
        </w:numPr>
        <w:contextualSpacing w:val="0"/>
        <w:rPr>
          <w:rFonts w:eastAsia="Times New Roman"/>
          <w:color w:val="FF0000"/>
        </w:rPr>
      </w:pPr>
      <w:r w:rsidRPr="0056187A">
        <w:rPr>
          <w:rFonts w:eastAsia="Times New Roman"/>
          <w:color w:val="FF0000"/>
        </w:rPr>
        <w:t>Comment agir pour le bon état des plans d’eau ? (décembre 2011)</w:t>
      </w:r>
    </w:p>
    <w:p w14:paraId="6C3BBC25" w14:textId="77777777" w:rsidR="002170E0" w:rsidRPr="0056187A" w:rsidRDefault="002170E0" w:rsidP="002170E0">
      <w:pPr>
        <w:pStyle w:val="Paragraphedeliste"/>
        <w:numPr>
          <w:ilvl w:val="0"/>
          <w:numId w:val="2"/>
        </w:numPr>
        <w:contextualSpacing w:val="0"/>
        <w:rPr>
          <w:rFonts w:eastAsia="Times New Roman"/>
          <w:color w:val="FF0000"/>
        </w:rPr>
      </w:pPr>
      <w:r w:rsidRPr="0056187A">
        <w:rPr>
          <w:rFonts w:eastAsia="Times New Roman"/>
          <w:color w:val="FF0000"/>
        </w:rPr>
        <w:t xml:space="preserve">Mieux gérer les prélèvements d’eau – L’évaluation préalable des débits biologiques dans les cours d’eau </w:t>
      </w:r>
      <w:r w:rsidRPr="0056187A">
        <w:rPr>
          <w:color w:val="FF0000"/>
        </w:rPr>
        <w:t>(avril</w:t>
      </w:r>
      <w:r w:rsidRPr="0056187A">
        <w:rPr>
          <w:rFonts w:eastAsia="Times New Roman"/>
          <w:color w:val="FF0000"/>
        </w:rPr>
        <w:t xml:space="preserve"> 2013)</w:t>
      </w:r>
    </w:p>
    <w:p w14:paraId="4AADD851" w14:textId="77777777" w:rsidR="002170E0" w:rsidRPr="0056187A" w:rsidRDefault="002170E0" w:rsidP="002170E0">
      <w:pPr>
        <w:pStyle w:val="Paragraphedeliste"/>
        <w:numPr>
          <w:ilvl w:val="0"/>
          <w:numId w:val="2"/>
        </w:numPr>
        <w:contextualSpacing w:val="0"/>
        <w:rPr>
          <w:rFonts w:eastAsia="Times New Roman"/>
          <w:color w:val="FF0000"/>
        </w:rPr>
      </w:pPr>
      <w:r w:rsidRPr="0056187A">
        <w:rPr>
          <w:rFonts w:eastAsia="Times New Roman"/>
          <w:color w:val="FF0000"/>
        </w:rPr>
        <w:t xml:space="preserve">Préparation du programme de mesures et des objectifs des masses d’eau du SDAGE 2016-2021 (bassin Rhône-Méditerranée) </w:t>
      </w:r>
      <w:r w:rsidRPr="0056187A">
        <w:rPr>
          <w:color w:val="FF0000"/>
        </w:rPr>
        <w:t>(</w:t>
      </w:r>
      <w:r w:rsidRPr="0056187A">
        <w:rPr>
          <w:rFonts w:eastAsia="Times New Roman"/>
          <w:color w:val="FF0000"/>
        </w:rPr>
        <w:t>septembre 2013)</w:t>
      </w:r>
    </w:p>
    <w:p w14:paraId="0A508574" w14:textId="77777777" w:rsidR="002170E0" w:rsidRPr="0056187A" w:rsidRDefault="002170E0" w:rsidP="002170E0">
      <w:pPr>
        <w:pStyle w:val="Paragraphedeliste"/>
        <w:numPr>
          <w:ilvl w:val="0"/>
          <w:numId w:val="2"/>
        </w:numPr>
        <w:contextualSpacing w:val="0"/>
        <w:rPr>
          <w:rFonts w:eastAsia="Times New Roman"/>
          <w:color w:val="FF0000"/>
        </w:rPr>
      </w:pPr>
      <w:r w:rsidRPr="0056187A">
        <w:rPr>
          <w:rFonts w:eastAsia="Times New Roman"/>
          <w:color w:val="FF0000"/>
        </w:rPr>
        <w:t xml:space="preserve">Eléments de méthode pour la définition d’un plan de gestion stratégique des zones humides </w:t>
      </w:r>
      <w:r w:rsidRPr="0056187A">
        <w:rPr>
          <w:color w:val="FF0000"/>
        </w:rPr>
        <w:t>(</w:t>
      </w:r>
      <w:r w:rsidRPr="0056187A">
        <w:rPr>
          <w:rFonts w:eastAsia="Times New Roman"/>
          <w:color w:val="FF0000"/>
        </w:rPr>
        <w:t>septembre 2013)</w:t>
      </w:r>
    </w:p>
    <w:p w14:paraId="4E1C6771" w14:textId="77777777" w:rsidR="002170E0" w:rsidRPr="0056187A" w:rsidRDefault="002170E0" w:rsidP="002170E0">
      <w:pPr>
        <w:pStyle w:val="Paragraphedeliste"/>
        <w:numPr>
          <w:ilvl w:val="0"/>
          <w:numId w:val="2"/>
        </w:numPr>
        <w:contextualSpacing w:val="0"/>
        <w:rPr>
          <w:rFonts w:eastAsia="Times New Roman"/>
          <w:color w:val="FF0000"/>
        </w:rPr>
      </w:pPr>
      <w:r w:rsidRPr="0056187A">
        <w:rPr>
          <w:rFonts w:eastAsia="Times New Roman"/>
          <w:color w:val="FF0000"/>
        </w:rPr>
        <w:t>Les cours d’eau intermittents – Eléments de connaissance et premières préconisations (janvier 2014)</w:t>
      </w:r>
    </w:p>
    <w:p w14:paraId="32B92BA6" w14:textId="77777777" w:rsidR="002170E0" w:rsidRPr="0056187A" w:rsidRDefault="002170E0" w:rsidP="002170E0">
      <w:pPr>
        <w:pStyle w:val="Paragraphedeliste"/>
        <w:numPr>
          <w:ilvl w:val="0"/>
          <w:numId w:val="2"/>
        </w:numPr>
        <w:contextualSpacing w:val="0"/>
        <w:rPr>
          <w:rFonts w:eastAsia="Times New Roman"/>
          <w:color w:val="FF0000"/>
        </w:rPr>
      </w:pPr>
      <w:r w:rsidRPr="0056187A">
        <w:rPr>
          <w:rFonts w:eastAsia="Times New Roman"/>
          <w:color w:val="FF0000"/>
        </w:rPr>
        <w:t>Suites des études EVPG et SAGE – Quelle articulation ? (septembre 2014)</w:t>
      </w:r>
    </w:p>
    <w:p w14:paraId="04CC51BB" w14:textId="77777777" w:rsidR="002170E0" w:rsidRPr="0056187A" w:rsidRDefault="002170E0" w:rsidP="002170E0">
      <w:pPr>
        <w:pStyle w:val="Paragraphedeliste"/>
        <w:numPr>
          <w:ilvl w:val="0"/>
          <w:numId w:val="2"/>
        </w:numPr>
        <w:contextualSpacing w:val="0"/>
        <w:rPr>
          <w:rFonts w:eastAsia="Times New Roman"/>
          <w:color w:val="FF0000"/>
        </w:rPr>
      </w:pPr>
      <w:r w:rsidRPr="0056187A">
        <w:rPr>
          <w:rFonts w:eastAsia="Times New Roman"/>
          <w:color w:val="FF0000"/>
        </w:rPr>
        <w:t>La restauration écologique du fleuve Rhône (novembre 2014)</w:t>
      </w:r>
    </w:p>
    <w:p w14:paraId="2D681EEB" w14:textId="77777777" w:rsidR="002170E0" w:rsidRPr="0056187A" w:rsidRDefault="002170E0" w:rsidP="002170E0">
      <w:pPr>
        <w:pStyle w:val="Paragraphedeliste"/>
        <w:numPr>
          <w:ilvl w:val="0"/>
          <w:numId w:val="2"/>
        </w:numPr>
        <w:contextualSpacing w:val="0"/>
        <w:rPr>
          <w:rFonts w:eastAsia="Times New Roman"/>
          <w:color w:val="FF0000"/>
        </w:rPr>
      </w:pPr>
      <w:r w:rsidRPr="0056187A">
        <w:rPr>
          <w:rFonts w:eastAsia="Times New Roman"/>
          <w:color w:val="FF0000"/>
        </w:rPr>
        <w:t>Restaurer le bon état des plans d’eau (avril 2015)</w:t>
      </w:r>
    </w:p>
    <w:p w14:paraId="0E76E8C1" w14:textId="77777777" w:rsidR="002170E0" w:rsidRPr="0056187A" w:rsidRDefault="002170E0" w:rsidP="002170E0">
      <w:pPr>
        <w:pStyle w:val="Paragraphedeliste"/>
        <w:numPr>
          <w:ilvl w:val="0"/>
          <w:numId w:val="2"/>
        </w:numPr>
        <w:contextualSpacing w:val="0"/>
        <w:rPr>
          <w:rFonts w:eastAsia="Times New Roman"/>
          <w:color w:val="FF0000"/>
        </w:rPr>
      </w:pPr>
      <w:r w:rsidRPr="0056187A">
        <w:rPr>
          <w:rFonts w:eastAsia="Times New Roman"/>
          <w:color w:val="FF0000"/>
        </w:rPr>
        <w:t>L’hydromorphologie des lagunes dans le contexte de la DCE (janvier 2016)</w:t>
      </w:r>
    </w:p>
    <w:p w14:paraId="02CBDD41" w14:textId="77777777" w:rsidR="002170E0" w:rsidRPr="0056187A" w:rsidRDefault="002170E0" w:rsidP="002170E0">
      <w:pPr>
        <w:pStyle w:val="Paragraphedeliste"/>
        <w:numPr>
          <w:ilvl w:val="0"/>
          <w:numId w:val="2"/>
        </w:numPr>
        <w:contextualSpacing w:val="0"/>
        <w:rPr>
          <w:rFonts w:eastAsia="Times New Roman"/>
          <w:color w:val="FF0000"/>
        </w:rPr>
      </w:pPr>
      <w:r w:rsidRPr="0056187A">
        <w:rPr>
          <w:rFonts w:eastAsia="Times New Roman"/>
          <w:color w:val="FF0000"/>
        </w:rPr>
        <w:t>Comment mettre en œuvre les mesures compensatoires aux atteintes sur les zones humides (avril 2017)</w:t>
      </w:r>
    </w:p>
    <w:p w14:paraId="61F3AF5F" w14:textId="77777777" w:rsidR="002170E0" w:rsidRPr="0056187A" w:rsidRDefault="002170E0" w:rsidP="002170E0">
      <w:pPr>
        <w:pStyle w:val="Paragraphedeliste"/>
        <w:numPr>
          <w:ilvl w:val="0"/>
          <w:numId w:val="2"/>
        </w:numPr>
        <w:contextualSpacing w:val="0"/>
        <w:rPr>
          <w:rFonts w:eastAsia="Times New Roman"/>
          <w:color w:val="FF0000"/>
        </w:rPr>
      </w:pPr>
      <w:r w:rsidRPr="0056187A">
        <w:rPr>
          <w:rFonts w:eastAsia="Times New Roman"/>
          <w:color w:val="FF0000"/>
        </w:rPr>
        <w:t>Accompagner la démarche d’identification et de préservation des ressources stratégiques pour l’alimentation en eau potable (septembre 2018)</w:t>
      </w:r>
    </w:p>
    <w:p w14:paraId="5C9BC886" w14:textId="77777777" w:rsidR="002170E0" w:rsidRPr="0056187A" w:rsidRDefault="002170E0" w:rsidP="002170E0">
      <w:pPr>
        <w:pStyle w:val="Paragraphedeliste"/>
        <w:numPr>
          <w:ilvl w:val="0"/>
          <w:numId w:val="2"/>
        </w:numPr>
        <w:contextualSpacing w:val="0"/>
        <w:rPr>
          <w:rFonts w:eastAsia="Times New Roman"/>
          <w:color w:val="FF0000"/>
        </w:rPr>
      </w:pPr>
      <w:r w:rsidRPr="0056187A">
        <w:rPr>
          <w:rFonts w:eastAsia="Times New Roman"/>
          <w:color w:val="FF0000"/>
        </w:rPr>
        <w:lastRenderedPageBreak/>
        <w:t>Définir les flux admissibles – Pour gérer les bassins versants fragiles vis-à-vis des phénomènes d’eutrophisation (décembre 2018)</w:t>
      </w:r>
    </w:p>
    <w:p w14:paraId="5F689492" w14:textId="77777777" w:rsidR="002170E0" w:rsidRPr="0056187A" w:rsidRDefault="002170E0" w:rsidP="002170E0">
      <w:pPr>
        <w:pStyle w:val="Paragraphedeliste"/>
        <w:numPr>
          <w:ilvl w:val="0"/>
          <w:numId w:val="2"/>
        </w:numPr>
        <w:contextualSpacing w:val="0"/>
        <w:rPr>
          <w:rFonts w:eastAsia="Times New Roman"/>
          <w:color w:val="FF0000"/>
        </w:rPr>
      </w:pPr>
      <w:r w:rsidRPr="0056187A">
        <w:rPr>
          <w:rFonts w:eastAsia="Times New Roman"/>
          <w:color w:val="FF0000"/>
        </w:rPr>
        <w:t>Préparation du programme de mesures 2022-2027 (avril 2019)</w:t>
      </w:r>
    </w:p>
    <w:p w14:paraId="4A18815A" w14:textId="77777777" w:rsidR="002170E0" w:rsidRPr="0056187A" w:rsidRDefault="002170E0" w:rsidP="002170E0">
      <w:pPr>
        <w:pStyle w:val="Paragraphedeliste"/>
        <w:numPr>
          <w:ilvl w:val="0"/>
          <w:numId w:val="2"/>
        </w:numPr>
        <w:contextualSpacing w:val="0"/>
        <w:rPr>
          <w:rFonts w:eastAsia="Times New Roman"/>
          <w:color w:val="FF0000"/>
        </w:rPr>
      </w:pPr>
      <w:r w:rsidRPr="0056187A">
        <w:rPr>
          <w:rFonts w:eastAsia="Times New Roman"/>
          <w:color w:val="FF0000"/>
        </w:rPr>
        <w:t>Plan de gestion quantitative de la ressource en eau - principes, gouvernance, suivi et révision (juillet 2019)</w:t>
      </w:r>
    </w:p>
    <w:p w14:paraId="29272B25" w14:textId="77777777" w:rsidR="002170E0" w:rsidRPr="0056187A" w:rsidRDefault="002170E0" w:rsidP="002170E0">
      <w:pPr>
        <w:pStyle w:val="Paragraphedeliste"/>
        <w:numPr>
          <w:ilvl w:val="0"/>
          <w:numId w:val="2"/>
        </w:numPr>
        <w:contextualSpacing w:val="0"/>
        <w:rPr>
          <w:rFonts w:eastAsia="Times New Roman"/>
          <w:color w:val="FF0000"/>
        </w:rPr>
      </w:pPr>
      <w:r w:rsidRPr="0056187A">
        <w:rPr>
          <w:rFonts w:eastAsia="Times New Roman"/>
          <w:color w:val="FF0000"/>
        </w:rPr>
        <w:t>Anticiper le changement climatique pour une gestion équilibrée de la ressource en eau – Prospective appliquée aux PGRE et autres PTGE (novembre 2020)</w:t>
      </w:r>
    </w:p>
    <w:p w14:paraId="5EAEEEED" w14:textId="77777777" w:rsidR="002170E0" w:rsidRPr="0056187A" w:rsidRDefault="002170E0" w:rsidP="002170E0">
      <w:pPr>
        <w:pStyle w:val="Paragraphedeliste"/>
        <w:numPr>
          <w:ilvl w:val="0"/>
          <w:numId w:val="2"/>
        </w:numPr>
        <w:contextualSpacing w:val="0"/>
        <w:rPr>
          <w:rFonts w:eastAsia="Times New Roman"/>
          <w:color w:val="FF0000"/>
        </w:rPr>
      </w:pPr>
      <w:r w:rsidRPr="0056187A">
        <w:rPr>
          <w:rFonts w:eastAsia="Times New Roman"/>
          <w:color w:val="FF0000"/>
        </w:rPr>
        <w:t>Les techniques de recharge maîtrisée d’aquifères – Des solutions envisageables pour la constitution de ressources de substitution dans le cadre des PTGE (août 2022)</w:t>
      </w:r>
    </w:p>
    <w:p w14:paraId="7810D4AF" w14:textId="77777777" w:rsidR="002170E0" w:rsidRPr="0056187A" w:rsidRDefault="002170E0" w:rsidP="002170E0">
      <w:pPr>
        <w:pStyle w:val="Paragraphedeliste"/>
        <w:numPr>
          <w:ilvl w:val="0"/>
          <w:numId w:val="2"/>
        </w:numPr>
        <w:contextualSpacing w:val="0"/>
        <w:rPr>
          <w:rFonts w:eastAsia="Times New Roman"/>
          <w:color w:val="FF0000"/>
        </w:rPr>
      </w:pPr>
      <w:r w:rsidRPr="0056187A">
        <w:rPr>
          <w:rFonts w:eastAsia="Times New Roman"/>
          <w:color w:val="FF0000"/>
        </w:rPr>
        <w:t>Analyse de la compatibilité des SAGE avec le SDAGE Rhône-Méditerranée 2022-2027 (décembre 2022)</w:t>
      </w:r>
    </w:p>
    <w:p w14:paraId="38BC2E91" w14:textId="77777777" w:rsidR="002170E0" w:rsidRPr="0056187A" w:rsidRDefault="002170E0" w:rsidP="002170E0">
      <w:pPr>
        <w:pStyle w:val="Paragraphedeliste"/>
        <w:numPr>
          <w:ilvl w:val="0"/>
          <w:numId w:val="2"/>
        </w:numPr>
        <w:contextualSpacing w:val="0"/>
        <w:rPr>
          <w:rFonts w:eastAsia="Times New Roman"/>
          <w:color w:val="FF0000"/>
        </w:rPr>
      </w:pPr>
      <w:r w:rsidRPr="0056187A">
        <w:rPr>
          <w:rFonts w:eastAsia="Times New Roman"/>
          <w:color w:val="FF0000"/>
        </w:rPr>
        <w:t>Les réservoirs biologiques – Des milieux à connaître, préserver et renforcer (décembre 2023)</w:t>
      </w:r>
    </w:p>
    <w:p w14:paraId="26534738" w14:textId="77777777" w:rsidR="002170E0" w:rsidRDefault="002170E0" w:rsidP="002170E0">
      <w:pPr>
        <w:pStyle w:val="Paragraphedeliste"/>
      </w:pPr>
    </w:p>
    <w:p w14:paraId="4894DC93" w14:textId="77777777" w:rsidR="0062784C" w:rsidRDefault="0062784C"/>
    <w:p w14:paraId="28FC31A6" w14:textId="51102AA7" w:rsidR="0062784C" w:rsidRPr="004814EC" w:rsidRDefault="0062784C">
      <w:pPr>
        <w:rPr>
          <w:b/>
          <w:bCs/>
          <w:u w:val="single"/>
        </w:rPr>
      </w:pPr>
      <w:r w:rsidRPr="004814EC">
        <w:rPr>
          <w:b/>
          <w:bCs/>
          <w:u w:val="single"/>
        </w:rPr>
        <w:t>Guides techniques</w:t>
      </w:r>
      <w:r w:rsidR="00921044" w:rsidRPr="004814EC">
        <w:rPr>
          <w:b/>
          <w:bCs/>
          <w:u w:val="single"/>
        </w:rPr>
        <w:t xml:space="preserve"> du SDAGE</w:t>
      </w:r>
      <w:r w:rsidR="000645FA" w:rsidRPr="004814EC">
        <w:rPr>
          <w:b/>
          <w:bCs/>
          <w:u w:val="single"/>
        </w:rPr>
        <w:t xml:space="preserve"> (</w:t>
      </w:r>
      <w:r w:rsidR="00FE3223">
        <w:rPr>
          <w:b/>
          <w:bCs/>
          <w:u w:val="single"/>
        </w:rPr>
        <w:t>19</w:t>
      </w:r>
      <w:r w:rsidR="006A58EB">
        <w:rPr>
          <w:b/>
          <w:bCs/>
          <w:u w:val="single"/>
        </w:rPr>
        <w:t xml:space="preserve"> docs</w:t>
      </w:r>
      <w:r w:rsidR="000645FA" w:rsidRPr="004814EC">
        <w:rPr>
          <w:b/>
          <w:bCs/>
          <w:u w:val="single"/>
        </w:rPr>
        <w:t>)</w:t>
      </w:r>
      <w:r w:rsidRPr="004814EC">
        <w:rPr>
          <w:b/>
          <w:bCs/>
          <w:u w:val="single"/>
        </w:rPr>
        <w:t> :</w:t>
      </w:r>
    </w:p>
    <w:p w14:paraId="204F6ACB" w14:textId="6D00FEFC" w:rsidR="00E6142B" w:rsidRDefault="00D46101" w:rsidP="000B0077">
      <w:pPr>
        <w:pStyle w:val="Paragraphedeliste"/>
        <w:numPr>
          <w:ilvl w:val="0"/>
          <w:numId w:val="5"/>
        </w:numPr>
      </w:pPr>
      <w:r w:rsidRPr="007208CA">
        <w:t>Guide technique SDAGE n°</w:t>
      </w:r>
      <w:r>
        <w:t>1</w:t>
      </w:r>
      <w:r w:rsidRPr="007208CA">
        <w:t xml:space="preserve"> </w:t>
      </w:r>
      <w:r>
        <w:t xml:space="preserve">- </w:t>
      </w:r>
      <w:r w:rsidR="007208CA">
        <w:t>La gestion des boisements de rivières</w:t>
      </w:r>
      <w:r w:rsidR="00E6142B">
        <w:t xml:space="preserve"> (septembre 1998)</w:t>
      </w:r>
    </w:p>
    <w:p w14:paraId="1D18AC4B" w14:textId="77777777" w:rsidR="00E6142B" w:rsidRDefault="007208CA" w:rsidP="00E6142B">
      <w:pPr>
        <w:pStyle w:val="Paragraphedeliste"/>
        <w:numPr>
          <w:ilvl w:val="1"/>
          <w:numId w:val="5"/>
        </w:numPr>
      </w:pPr>
      <w:r>
        <w:t>Fascicule 1 : Dynamique et fonctions de la ripisylve</w:t>
      </w:r>
    </w:p>
    <w:p w14:paraId="1FB80F43" w14:textId="5A42F584" w:rsidR="007208CA" w:rsidRDefault="007208CA" w:rsidP="00E6142B">
      <w:pPr>
        <w:pStyle w:val="Paragraphedeliste"/>
        <w:numPr>
          <w:ilvl w:val="1"/>
          <w:numId w:val="5"/>
        </w:numPr>
      </w:pPr>
      <w:r>
        <w:t>Fascicule 2 : D</w:t>
      </w:r>
      <w:r w:rsidRPr="00D46101">
        <w:rPr>
          <w:rFonts w:ascii="Calibri" w:hAnsi="Calibri" w:cs="Calibri"/>
        </w:rPr>
        <w:t>é</w:t>
      </w:r>
      <w:r>
        <w:t>finition des objectifs et conception d</w:t>
      </w:r>
      <w:r w:rsidRPr="00D46101">
        <w:rPr>
          <w:rFonts w:ascii="Calibri" w:hAnsi="Calibri" w:cs="Calibri"/>
        </w:rPr>
        <w:t>’</w:t>
      </w:r>
      <w:r>
        <w:t>un plan d</w:t>
      </w:r>
      <w:r w:rsidRPr="00D46101">
        <w:rPr>
          <w:rFonts w:ascii="Calibri" w:hAnsi="Calibri" w:cs="Calibri"/>
        </w:rPr>
        <w:t>’</w:t>
      </w:r>
      <w:r>
        <w:t>entretien</w:t>
      </w:r>
      <w:r w:rsidR="00D46101">
        <w:t xml:space="preserve"> </w:t>
      </w:r>
    </w:p>
    <w:p w14:paraId="4F4725C2" w14:textId="22D70C84" w:rsidR="007208CA" w:rsidRDefault="00E112FF" w:rsidP="00D46101">
      <w:pPr>
        <w:pStyle w:val="Paragraphedeliste"/>
        <w:numPr>
          <w:ilvl w:val="0"/>
          <w:numId w:val="5"/>
        </w:numPr>
      </w:pPr>
      <w:r w:rsidRPr="007208CA">
        <w:t>Guide technique SDAGE</w:t>
      </w:r>
      <w:r w:rsidR="007208CA">
        <w:t xml:space="preserve"> N°2 </w:t>
      </w:r>
      <w:r w:rsidR="00D46101">
        <w:t xml:space="preserve">- </w:t>
      </w:r>
      <w:r w:rsidR="007208CA">
        <w:t>Détermination de l’espace de liberté des cours d’eau</w:t>
      </w:r>
      <w:r w:rsidR="00D46101">
        <w:t xml:space="preserve"> (</w:t>
      </w:r>
      <w:r w:rsidR="007208CA">
        <w:t>novembre 1998</w:t>
      </w:r>
      <w:r w:rsidR="00D46101">
        <w:t>)</w:t>
      </w:r>
    </w:p>
    <w:p w14:paraId="1562DD40" w14:textId="4C99050D" w:rsidR="007208CA" w:rsidRDefault="00E112FF" w:rsidP="006B1E49">
      <w:pPr>
        <w:pStyle w:val="Paragraphedeliste"/>
        <w:numPr>
          <w:ilvl w:val="0"/>
          <w:numId w:val="5"/>
        </w:numPr>
      </w:pPr>
      <w:r w:rsidRPr="007208CA">
        <w:t>Guide technique SDAGE</w:t>
      </w:r>
      <w:r w:rsidR="007208CA">
        <w:t xml:space="preserve"> N°3 </w:t>
      </w:r>
      <w:r w:rsidR="00D46101">
        <w:t xml:space="preserve">- </w:t>
      </w:r>
      <w:r w:rsidR="007208CA">
        <w:t>Connaissance et gestion des ressources en eaux souterraines dans les régions karstiques</w:t>
      </w:r>
      <w:r w:rsidR="00D46101">
        <w:t xml:space="preserve"> (</w:t>
      </w:r>
      <w:r w:rsidR="00C35259">
        <w:t>juin</w:t>
      </w:r>
      <w:r w:rsidR="007208CA">
        <w:t xml:space="preserve"> 1999</w:t>
      </w:r>
      <w:r w:rsidR="00D46101">
        <w:t>)</w:t>
      </w:r>
    </w:p>
    <w:p w14:paraId="7F70629F" w14:textId="77777777" w:rsidR="007C0565" w:rsidRDefault="00E112FF" w:rsidP="007C0565">
      <w:pPr>
        <w:pStyle w:val="Paragraphedeliste"/>
        <w:numPr>
          <w:ilvl w:val="0"/>
          <w:numId w:val="5"/>
        </w:numPr>
      </w:pPr>
      <w:r w:rsidRPr="007208CA">
        <w:t>Guide technique SDAGE</w:t>
      </w:r>
      <w:r w:rsidR="007208CA">
        <w:t xml:space="preserve"> N°4 </w:t>
      </w:r>
      <w:r w:rsidR="00D46101">
        <w:t xml:space="preserve">- </w:t>
      </w:r>
      <w:r w:rsidR="007208CA">
        <w:t>Libre circulation des poissons migrateurs et seuils en rivières</w:t>
      </w:r>
      <w:r w:rsidR="00D46101">
        <w:t xml:space="preserve"> (</w:t>
      </w:r>
      <w:r w:rsidR="007208CA">
        <w:t>février 2001</w:t>
      </w:r>
      <w:r w:rsidR="00D46101">
        <w:t>)</w:t>
      </w:r>
    </w:p>
    <w:p w14:paraId="5BACCD13" w14:textId="43D28CCD" w:rsidR="007C0565" w:rsidRDefault="007C0565" w:rsidP="007C0565">
      <w:pPr>
        <w:pStyle w:val="Paragraphedeliste"/>
        <w:numPr>
          <w:ilvl w:val="0"/>
          <w:numId w:val="5"/>
        </w:numPr>
      </w:pPr>
      <w:r w:rsidRPr="007208CA">
        <w:t xml:space="preserve">Guide technique SDAGE n°5 - </w:t>
      </w:r>
      <w:r>
        <w:t>A</w:t>
      </w:r>
      <w:r w:rsidRPr="007208CA">
        <w:t xml:space="preserve">gir pour les zones humides, fonctionnement </w:t>
      </w:r>
      <w:r>
        <w:t xml:space="preserve">des zones humides </w:t>
      </w:r>
      <w:r w:rsidRPr="007208CA">
        <w:t>(1ère synthèse des indicateurs pertinents)</w:t>
      </w:r>
      <w:r>
        <w:t xml:space="preserve"> (mai 2001)</w:t>
      </w:r>
    </w:p>
    <w:p w14:paraId="0339DCAB" w14:textId="77777777" w:rsidR="007C0565" w:rsidRDefault="007C0565" w:rsidP="007C0565">
      <w:pPr>
        <w:pStyle w:val="Paragraphedeliste"/>
        <w:numPr>
          <w:ilvl w:val="0"/>
          <w:numId w:val="5"/>
        </w:numPr>
      </w:pPr>
      <w:r w:rsidRPr="007208CA">
        <w:t xml:space="preserve">Guide technique SDAGE n°6 - </w:t>
      </w:r>
      <w:r>
        <w:t>A</w:t>
      </w:r>
      <w:r w:rsidRPr="007208CA">
        <w:t>gir pour les zones humides, boite à outils d'inventaire</w:t>
      </w:r>
      <w:r>
        <w:t xml:space="preserve"> – Fascicule 1 :</w:t>
      </w:r>
      <w:r w:rsidRPr="007208CA">
        <w:t xml:space="preserve"> </w:t>
      </w:r>
      <w:r>
        <w:t>D</w:t>
      </w:r>
      <w:r w:rsidRPr="007208CA">
        <w:t>u tronc commun à la cartographie</w:t>
      </w:r>
      <w:r>
        <w:t xml:space="preserve"> (novembre 2001)</w:t>
      </w:r>
    </w:p>
    <w:p w14:paraId="248919D4" w14:textId="1B1B7329" w:rsidR="00440778" w:rsidRDefault="00440778" w:rsidP="007208CA">
      <w:pPr>
        <w:pStyle w:val="Paragraphedeliste"/>
        <w:numPr>
          <w:ilvl w:val="0"/>
          <w:numId w:val="5"/>
        </w:numPr>
      </w:pPr>
      <w:r w:rsidRPr="007208CA">
        <w:t>Guide technique SDAGE</w:t>
      </w:r>
      <w:r>
        <w:t xml:space="preserve"> N°7 – Pollution toxique et écotoxicologie : notions de base</w:t>
      </w:r>
      <w:r w:rsidR="00C35259">
        <w:t xml:space="preserve"> (novembre 2002)</w:t>
      </w:r>
    </w:p>
    <w:p w14:paraId="22533B7E" w14:textId="72D846E2" w:rsidR="00440778" w:rsidRDefault="00440778" w:rsidP="007208CA">
      <w:pPr>
        <w:pStyle w:val="Paragraphedeliste"/>
        <w:numPr>
          <w:ilvl w:val="0"/>
          <w:numId w:val="5"/>
        </w:numPr>
      </w:pPr>
      <w:r w:rsidRPr="007208CA">
        <w:t>Guide technique SDAGE</w:t>
      </w:r>
      <w:r>
        <w:t xml:space="preserve"> N°8 – Eau et aménagement du territoire en RMC</w:t>
      </w:r>
      <w:r w:rsidR="00C35259">
        <w:t xml:space="preserve"> (octobre 2003)</w:t>
      </w:r>
    </w:p>
    <w:p w14:paraId="318FA407" w14:textId="7727DC07" w:rsidR="00440778" w:rsidRDefault="00440778" w:rsidP="007208CA">
      <w:pPr>
        <w:pStyle w:val="Paragraphedeliste"/>
        <w:numPr>
          <w:ilvl w:val="0"/>
          <w:numId w:val="5"/>
        </w:numPr>
      </w:pPr>
      <w:r w:rsidRPr="007208CA">
        <w:t>Guide technique SDAGE</w:t>
      </w:r>
      <w:r>
        <w:t xml:space="preserve"> N°9 – Connaissance et gestion de l’érosion du littoral</w:t>
      </w:r>
      <w:r w:rsidR="00C35259">
        <w:t xml:space="preserve"> (mars 2003)</w:t>
      </w:r>
    </w:p>
    <w:p w14:paraId="72A7179D" w14:textId="77777777" w:rsidR="007C0565" w:rsidRDefault="007C0565" w:rsidP="007C0565">
      <w:pPr>
        <w:pStyle w:val="Paragraphedeliste"/>
        <w:numPr>
          <w:ilvl w:val="0"/>
          <w:numId w:val="5"/>
        </w:numPr>
      </w:pPr>
      <w:r>
        <w:t>Guide technique SDAGE n°10 – Outils socio-économiques pour une nouvelle culture de l’eau – Glossaire (octobre 2007)</w:t>
      </w:r>
    </w:p>
    <w:p w14:paraId="6AA92603" w14:textId="77777777" w:rsidR="00E6142B" w:rsidRDefault="00E6142B" w:rsidP="00E6142B">
      <w:pPr>
        <w:pStyle w:val="Paragraphedeliste"/>
      </w:pPr>
    </w:p>
    <w:p w14:paraId="76507008" w14:textId="301D070E" w:rsidR="00C35259" w:rsidRPr="0056187A" w:rsidRDefault="00C35259" w:rsidP="007208CA">
      <w:pPr>
        <w:pStyle w:val="Paragraphedeliste"/>
        <w:numPr>
          <w:ilvl w:val="0"/>
          <w:numId w:val="5"/>
        </w:numPr>
        <w:rPr>
          <w:color w:val="FF0000"/>
        </w:rPr>
      </w:pPr>
      <w:r w:rsidRPr="0056187A">
        <w:rPr>
          <w:color w:val="FF0000"/>
        </w:rPr>
        <w:t>SDAGE et urbanisme (novembre 2010)</w:t>
      </w:r>
    </w:p>
    <w:p w14:paraId="0606C139" w14:textId="77777777" w:rsidR="007C0565" w:rsidRPr="0056187A" w:rsidRDefault="007C0565" w:rsidP="007C0565">
      <w:pPr>
        <w:pStyle w:val="Paragraphedeliste"/>
        <w:numPr>
          <w:ilvl w:val="0"/>
          <w:numId w:val="5"/>
        </w:numPr>
        <w:rPr>
          <w:color w:val="FF0000"/>
        </w:rPr>
      </w:pPr>
      <w:r w:rsidRPr="0056187A">
        <w:rPr>
          <w:color w:val="FF0000"/>
        </w:rPr>
        <w:t>Restaurer et préserver les cours d’eau – Restauration hydromorphologique et territoires, concevoir pour négocier (avril 2011)</w:t>
      </w:r>
    </w:p>
    <w:p w14:paraId="3907D3F2" w14:textId="77777777" w:rsidR="007C0565" w:rsidRPr="0056187A" w:rsidRDefault="007C0565" w:rsidP="007C0565">
      <w:pPr>
        <w:pStyle w:val="Paragraphedeliste"/>
        <w:numPr>
          <w:ilvl w:val="0"/>
          <w:numId w:val="5"/>
        </w:numPr>
        <w:rPr>
          <w:color w:val="FF0000"/>
        </w:rPr>
      </w:pPr>
      <w:r w:rsidRPr="0056187A">
        <w:rPr>
          <w:color w:val="FF0000"/>
        </w:rPr>
        <w:t>Délimiter l’espace de bon fonctionnement des cours d’eau (décembre 2016)</w:t>
      </w:r>
    </w:p>
    <w:p w14:paraId="50E95ED0" w14:textId="77777777" w:rsidR="007C0565" w:rsidRPr="0056187A" w:rsidRDefault="007C0565" w:rsidP="007C0565">
      <w:pPr>
        <w:pStyle w:val="Paragraphedeliste"/>
        <w:numPr>
          <w:ilvl w:val="0"/>
          <w:numId w:val="5"/>
        </w:numPr>
        <w:rPr>
          <w:color w:val="FF0000"/>
        </w:rPr>
      </w:pPr>
      <w:r w:rsidRPr="0056187A">
        <w:rPr>
          <w:color w:val="FF0000"/>
        </w:rPr>
        <w:t>Vers la ville perméable – Comment désimperméabiliser les sols ? (mars 2017)</w:t>
      </w:r>
    </w:p>
    <w:p w14:paraId="23E734D8" w14:textId="77777777" w:rsidR="007C0565" w:rsidRPr="0056187A" w:rsidRDefault="007C0565" w:rsidP="007C0565">
      <w:pPr>
        <w:pStyle w:val="Paragraphedeliste"/>
        <w:numPr>
          <w:ilvl w:val="0"/>
          <w:numId w:val="5"/>
        </w:numPr>
        <w:rPr>
          <w:color w:val="FF0000"/>
        </w:rPr>
      </w:pPr>
      <w:r w:rsidRPr="0056187A">
        <w:rPr>
          <w:color w:val="FF0000"/>
        </w:rPr>
        <w:t>Délimiter l’espace de bon fonctionnement des zones humides (juin 2018)</w:t>
      </w:r>
    </w:p>
    <w:p w14:paraId="4B8C0032" w14:textId="77777777" w:rsidR="007C0565" w:rsidRPr="0056187A" w:rsidRDefault="007C0565" w:rsidP="007C0565">
      <w:pPr>
        <w:pStyle w:val="Paragraphedeliste"/>
        <w:numPr>
          <w:ilvl w:val="0"/>
          <w:numId w:val="5"/>
        </w:numPr>
        <w:rPr>
          <w:color w:val="FF0000"/>
        </w:rPr>
      </w:pPr>
      <w:r w:rsidRPr="0056187A">
        <w:rPr>
          <w:color w:val="FF0000"/>
        </w:rPr>
        <w:t>Eau et urbanisme en Rhône-Méditerranée – Assurer la compatibilité des documents d’urbanisme avec le SDAGE et le PGRI (décembre 2019)</w:t>
      </w:r>
    </w:p>
    <w:p w14:paraId="27F84274" w14:textId="77777777" w:rsidR="007C0565" w:rsidRPr="0056187A" w:rsidRDefault="007C0565" w:rsidP="007C0565">
      <w:pPr>
        <w:pStyle w:val="Paragraphedeliste"/>
        <w:numPr>
          <w:ilvl w:val="0"/>
          <w:numId w:val="5"/>
        </w:numPr>
        <w:rPr>
          <w:color w:val="FF0000"/>
        </w:rPr>
      </w:pPr>
      <w:r w:rsidRPr="0056187A">
        <w:rPr>
          <w:color w:val="FF0000"/>
        </w:rPr>
        <w:t>Renforcer l’efficacité des actions sur les captages prioritaires en eau potable du bassin Rhône-Méditerranée – Mise en œuvre d’une stratégie d’actions différenciées (août 2020)</w:t>
      </w:r>
    </w:p>
    <w:p w14:paraId="229BECB9" w14:textId="77777777" w:rsidR="007C0565" w:rsidRPr="0056187A" w:rsidRDefault="007C0565" w:rsidP="007C0565">
      <w:pPr>
        <w:pStyle w:val="Paragraphedeliste"/>
        <w:numPr>
          <w:ilvl w:val="0"/>
          <w:numId w:val="5"/>
        </w:numPr>
        <w:rPr>
          <w:color w:val="FF0000"/>
        </w:rPr>
      </w:pPr>
      <w:r w:rsidRPr="0056187A">
        <w:rPr>
          <w:color w:val="FF0000"/>
        </w:rPr>
        <w:t>Identifier et préserver les ressources stratégiques pour l’alimentation en eau potable (juin 2021)</w:t>
      </w:r>
    </w:p>
    <w:p w14:paraId="171BE22E" w14:textId="7979AA6D" w:rsidR="007C0565" w:rsidRPr="0056187A" w:rsidRDefault="007C0565" w:rsidP="007C0565">
      <w:pPr>
        <w:pStyle w:val="Paragraphedeliste"/>
        <w:numPr>
          <w:ilvl w:val="0"/>
          <w:numId w:val="5"/>
        </w:numPr>
        <w:rPr>
          <w:color w:val="FF0000"/>
        </w:rPr>
      </w:pPr>
      <w:r w:rsidRPr="0056187A">
        <w:rPr>
          <w:color w:val="FF0000"/>
        </w:rPr>
        <w:t>Elaborer et mettre en œuvre un plan de gestion sédimentaire (juin 2024)</w:t>
      </w:r>
    </w:p>
    <w:p w14:paraId="29783F43" w14:textId="77777777" w:rsidR="007C0565" w:rsidRDefault="007C0565" w:rsidP="00FD673F"/>
    <w:p w14:paraId="40179A8F" w14:textId="77777777" w:rsidR="001830FD" w:rsidRDefault="001830FD" w:rsidP="00FD673F"/>
    <w:p w14:paraId="34DEDAAF" w14:textId="77777777" w:rsidR="001830FD" w:rsidRDefault="001830FD" w:rsidP="00FD673F"/>
    <w:p w14:paraId="3082C1A7" w14:textId="77777777" w:rsidR="001830FD" w:rsidRDefault="001830FD" w:rsidP="00FD673F"/>
    <w:p w14:paraId="6A6C0200" w14:textId="6CEFBE49" w:rsidR="0062784C" w:rsidRPr="004814EC" w:rsidRDefault="001830FD">
      <w:pPr>
        <w:rPr>
          <w:b/>
          <w:bCs/>
          <w:u w:val="single"/>
        </w:rPr>
      </w:pPr>
      <w:r>
        <w:rPr>
          <w:b/>
          <w:bCs/>
          <w:u w:val="single"/>
        </w:rPr>
        <w:lastRenderedPageBreak/>
        <w:t>Série « </w:t>
      </w:r>
      <w:proofErr w:type="spellStart"/>
      <w:r w:rsidR="00FD673F" w:rsidRPr="004814EC">
        <w:rPr>
          <w:b/>
          <w:bCs/>
          <w:u w:val="single"/>
        </w:rPr>
        <w:t>Eau&amp;Connaissance</w:t>
      </w:r>
      <w:proofErr w:type="spellEnd"/>
      <w:r>
        <w:rPr>
          <w:b/>
          <w:bCs/>
          <w:u w:val="single"/>
        </w:rPr>
        <w:t> »</w:t>
      </w:r>
      <w:r w:rsidR="000645FA" w:rsidRPr="004814EC">
        <w:rPr>
          <w:b/>
          <w:bCs/>
          <w:u w:val="single"/>
        </w:rPr>
        <w:t xml:space="preserve"> (</w:t>
      </w:r>
      <w:r w:rsidR="00391844">
        <w:rPr>
          <w:b/>
          <w:bCs/>
          <w:u w:val="single"/>
        </w:rPr>
        <w:t>3</w:t>
      </w:r>
      <w:r w:rsidR="00FE3223">
        <w:rPr>
          <w:b/>
          <w:bCs/>
          <w:u w:val="single"/>
        </w:rPr>
        <w:t>3</w:t>
      </w:r>
      <w:r w:rsidR="006A58EB">
        <w:rPr>
          <w:b/>
          <w:bCs/>
          <w:u w:val="single"/>
        </w:rPr>
        <w:t xml:space="preserve"> docs</w:t>
      </w:r>
      <w:r w:rsidR="000645FA" w:rsidRPr="004814EC">
        <w:rPr>
          <w:b/>
          <w:bCs/>
          <w:u w:val="single"/>
        </w:rPr>
        <w:t>)</w:t>
      </w:r>
      <w:r w:rsidR="00FD673F" w:rsidRPr="004814EC">
        <w:rPr>
          <w:b/>
          <w:bCs/>
          <w:u w:val="single"/>
        </w:rPr>
        <w:t> :</w:t>
      </w:r>
    </w:p>
    <w:p w14:paraId="3988D87C" w14:textId="77777777" w:rsidR="000645FA" w:rsidRPr="0056187A" w:rsidRDefault="000645FA" w:rsidP="000645FA">
      <w:pPr>
        <w:pStyle w:val="Paragraphedeliste"/>
        <w:numPr>
          <w:ilvl w:val="0"/>
          <w:numId w:val="2"/>
        </w:numPr>
        <w:contextualSpacing w:val="0"/>
        <w:rPr>
          <w:rFonts w:eastAsia="Times New Roman"/>
          <w:color w:val="FF0000"/>
        </w:rPr>
      </w:pPr>
      <w:r w:rsidRPr="0056187A">
        <w:rPr>
          <w:rFonts w:eastAsia="Times New Roman"/>
          <w:color w:val="FF0000"/>
        </w:rPr>
        <w:t>Contamination de l’eau par les substances dangereuses (mars 2014)</w:t>
      </w:r>
    </w:p>
    <w:p w14:paraId="7E1C8903" w14:textId="77777777" w:rsidR="007F20D2" w:rsidRPr="0056187A" w:rsidRDefault="007F20D2" w:rsidP="007F20D2">
      <w:pPr>
        <w:pStyle w:val="Paragraphedeliste"/>
        <w:numPr>
          <w:ilvl w:val="0"/>
          <w:numId w:val="2"/>
        </w:numPr>
        <w:rPr>
          <w:color w:val="FF0000"/>
        </w:rPr>
      </w:pPr>
      <w:r w:rsidRPr="0056187A">
        <w:rPr>
          <w:color w:val="FF0000"/>
        </w:rPr>
        <w:t>Etude de la gestion quantitative du fleuve Rhône à l'étiage – Principaux résultats (novembre 2014)</w:t>
      </w:r>
    </w:p>
    <w:p w14:paraId="6853597C" w14:textId="77777777" w:rsidR="000645FA" w:rsidRPr="0056187A" w:rsidRDefault="000645FA" w:rsidP="000645FA">
      <w:pPr>
        <w:pStyle w:val="Paragraphedeliste"/>
        <w:numPr>
          <w:ilvl w:val="0"/>
          <w:numId w:val="2"/>
        </w:numPr>
        <w:rPr>
          <w:color w:val="FF0000"/>
        </w:rPr>
      </w:pPr>
      <w:r w:rsidRPr="0056187A">
        <w:rPr>
          <w:color w:val="FF0000"/>
        </w:rPr>
        <w:t>Pour une nouvelle gestion des rivières – Les actions à l’heure de la GEMAPI (mai 2015)</w:t>
      </w:r>
    </w:p>
    <w:p w14:paraId="60DB140B" w14:textId="77777777" w:rsidR="000645FA" w:rsidRPr="0056187A" w:rsidRDefault="000645FA" w:rsidP="000645FA">
      <w:pPr>
        <w:pStyle w:val="Paragraphedeliste"/>
        <w:numPr>
          <w:ilvl w:val="0"/>
          <w:numId w:val="2"/>
        </w:numPr>
        <w:rPr>
          <w:color w:val="FF0000"/>
        </w:rPr>
      </w:pPr>
      <w:r w:rsidRPr="0056187A">
        <w:rPr>
          <w:color w:val="FF0000"/>
        </w:rPr>
        <w:t>Restauration pérenne de la qualité de l’eau des captages pollués par les pesticides et les nitrates – Guide pour impulser une démarche locale efficace (septembre 2015)</w:t>
      </w:r>
    </w:p>
    <w:p w14:paraId="24675902" w14:textId="77777777" w:rsidR="000645FA" w:rsidRPr="0056187A" w:rsidRDefault="000645FA" w:rsidP="000645FA">
      <w:pPr>
        <w:pStyle w:val="Paragraphedeliste"/>
        <w:numPr>
          <w:ilvl w:val="0"/>
          <w:numId w:val="2"/>
        </w:numPr>
        <w:rPr>
          <w:color w:val="FF0000"/>
        </w:rPr>
      </w:pPr>
      <w:r w:rsidRPr="0056187A">
        <w:rPr>
          <w:color w:val="FF0000"/>
        </w:rPr>
        <w:t>Caractérisation des échanges nappes / rivières en milieu alluvionnaire - guide méthodologique (septembre 2015)</w:t>
      </w:r>
    </w:p>
    <w:p w14:paraId="4332DAAE" w14:textId="0E413A07" w:rsidR="00FD673F" w:rsidRPr="0056187A" w:rsidRDefault="00FD673F" w:rsidP="00FD673F">
      <w:pPr>
        <w:pStyle w:val="Paragraphedeliste"/>
        <w:numPr>
          <w:ilvl w:val="0"/>
          <w:numId w:val="2"/>
        </w:numPr>
        <w:rPr>
          <w:color w:val="FF0000"/>
        </w:rPr>
      </w:pPr>
      <w:r w:rsidRPr="0056187A">
        <w:rPr>
          <w:color w:val="FF0000"/>
        </w:rPr>
        <w:t>C</w:t>
      </w:r>
      <w:r w:rsidR="00EE72B9" w:rsidRPr="0056187A">
        <w:rPr>
          <w:color w:val="FF0000"/>
        </w:rPr>
        <w:t xml:space="preserve">onnaissance des lagunes – Bilan et stratégie dans le cadre de la mise en œuvre du SDAGE </w:t>
      </w:r>
      <w:r w:rsidRPr="0056187A">
        <w:rPr>
          <w:color w:val="FF0000"/>
        </w:rPr>
        <w:t>2016-2021 (</w:t>
      </w:r>
      <w:r w:rsidR="00875EF0" w:rsidRPr="0056187A">
        <w:rPr>
          <w:color w:val="FF0000"/>
        </w:rPr>
        <w:t xml:space="preserve">mai </w:t>
      </w:r>
      <w:r w:rsidRPr="0056187A">
        <w:rPr>
          <w:color w:val="FF0000"/>
        </w:rPr>
        <w:t>2016)</w:t>
      </w:r>
    </w:p>
    <w:p w14:paraId="417B1521" w14:textId="77777777" w:rsidR="000645FA" w:rsidRPr="00FE3223" w:rsidRDefault="000645FA" w:rsidP="000645FA">
      <w:pPr>
        <w:pStyle w:val="Paragraphedeliste"/>
        <w:numPr>
          <w:ilvl w:val="0"/>
          <w:numId w:val="2"/>
        </w:numPr>
        <w:contextualSpacing w:val="0"/>
        <w:rPr>
          <w:rFonts w:eastAsia="Times New Roman"/>
          <w:color w:val="FF0000"/>
        </w:rPr>
      </w:pPr>
      <w:r w:rsidRPr="0056187A">
        <w:rPr>
          <w:color w:val="FF0000"/>
        </w:rPr>
        <w:t>Qualité des boues recyclées des stations d’épuration urbaines des bassins Rhône-Méditerranée et Corse – Evolution de 2000 à 2014 (juillet 2016)</w:t>
      </w:r>
    </w:p>
    <w:p w14:paraId="0C85C9D9" w14:textId="4540DAA0" w:rsidR="00FE3223" w:rsidRPr="0056187A" w:rsidRDefault="00FE3223" w:rsidP="000645FA">
      <w:pPr>
        <w:pStyle w:val="Paragraphedeliste"/>
        <w:numPr>
          <w:ilvl w:val="0"/>
          <w:numId w:val="2"/>
        </w:numPr>
        <w:contextualSpacing w:val="0"/>
        <w:rPr>
          <w:rFonts w:eastAsia="Times New Roman"/>
          <w:color w:val="FF0000"/>
        </w:rPr>
      </w:pPr>
      <w:r w:rsidRPr="00FE3223">
        <w:rPr>
          <w:rFonts w:eastAsia="Times New Roman"/>
          <w:color w:val="FF0000"/>
        </w:rPr>
        <w:t>Qualité des boues recyclées issues des stations de traitement des eaux usées - bassins Rhône-Méditerranée et Corse – Evolution 2010-2021</w:t>
      </w:r>
      <w:r>
        <w:rPr>
          <w:rFonts w:eastAsia="Times New Roman"/>
          <w:color w:val="FF0000"/>
        </w:rPr>
        <w:t xml:space="preserve"> (décembre 2024)</w:t>
      </w:r>
    </w:p>
    <w:p w14:paraId="54B02CF3" w14:textId="77777777" w:rsidR="000645FA" w:rsidRPr="0056187A" w:rsidRDefault="000645FA" w:rsidP="000645FA">
      <w:pPr>
        <w:pStyle w:val="Paragraphedeliste"/>
        <w:numPr>
          <w:ilvl w:val="0"/>
          <w:numId w:val="2"/>
        </w:numPr>
        <w:rPr>
          <w:color w:val="FF0000"/>
        </w:rPr>
      </w:pPr>
      <w:r w:rsidRPr="0056187A">
        <w:rPr>
          <w:color w:val="FF0000"/>
        </w:rPr>
        <w:t>Comment impliquer les citoyens dans la gestion de l’eau ? Retours d’expériences de parcs naturels régionaux – carnet théorique (septembre 2016)</w:t>
      </w:r>
    </w:p>
    <w:p w14:paraId="212237B2" w14:textId="77777777" w:rsidR="000645FA" w:rsidRPr="0056187A" w:rsidRDefault="000645FA" w:rsidP="000645FA">
      <w:pPr>
        <w:pStyle w:val="Paragraphedeliste"/>
        <w:numPr>
          <w:ilvl w:val="0"/>
          <w:numId w:val="2"/>
        </w:numPr>
        <w:rPr>
          <w:color w:val="FF0000"/>
        </w:rPr>
      </w:pPr>
      <w:r w:rsidRPr="0056187A">
        <w:rPr>
          <w:color w:val="FF0000"/>
        </w:rPr>
        <w:t>Comment impliquer les citoyens dans la gestion de l’eau ? Retours d’expériences de parcs naturels régionaux – carnet méthodologique &amp; pratique (septembre 2016)</w:t>
      </w:r>
    </w:p>
    <w:p w14:paraId="3522A227" w14:textId="77777777" w:rsidR="000645FA" w:rsidRPr="0056187A" w:rsidRDefault="000645FA" w:rsidP="000645FA">
      <w:pPr>
        <w:pStyle w:val="Paragraphedeliste"/>
        <w:numPr>
          <w:ilvl w:val="0"/>
          <w:numId w:val="2"/>
        </w:numPr>
        <w:contextualSpacing w:val="0"/>
        <w:rPr>
          <w:rFonts w:eastAsia="Times New Roman"/>
          <w:color w:val="FF0000"/>
        </w:rPr>
      </w:pPr>
      <w:r w:rsidRPr="0056187A">
        <w:rPr>
          <w:rFonts w:eastAsia="Times New Roman"/>
          <w:color w:val="FF0000"/>
        </w:rPr>
        <w:t>Accompagner la politique de restauration physique des cours d’eau – éléments de connaissance (octobre 2016)</w:t>
      </w:r>
    </w:p>
    <w:p w14:paraId="022C7FE7" w14:textId="77777777" w:rsidR="000645FA" w:rsidRPr="0056187A" w:rsidRDefault="000645FA" w:rsidP="000645FA">
      <w:pPr>
        <w:pStyle w:val="Paragraphedeliste"/>
        <w:numPr>
          <w:ilvl w:val="0"/>
          <w:numId w:val="2"/>
        </w:numPr>
        <w:rPr>
          <w:color w:val="FF0000"/>
        </w:rPr>
      </w:pPr>
      <w:r w:rsidRPr="0056187A">
        <w:rPr>
          <w:color w:val="FF0000"/>
        </w:rPr>
        <w:t>Zones humides, zones utiles : restaurons leur fonctionnement ! – Constats et recommandations (décembre 2016)</w:t>
      </w:r>
    </w:p>
    <w:p w14:paraId="30E45549" w14:textId="77777777" w:rsidR="000645FA" w:rsidRPr="0056187A" w:rsidRDefault="000645FA" w:rsidP="000645FA">
      <w:pPr>
        <w:pStyle w:val="Paragraphedeliste"/>
        <w:numPr>
          <w:ilvl w:val="0"/>
          <w:numId w:val="2"/>
        </w:numPr>
        <w:rPr>
          <w:color w:val="FF0000"/>
        </w:rPr>
      </w:pPr>
      <w:r w:rsidRPr="0056187A">
        <w:rPr>
          <w:color w:val="FF0000"/>
        </w:rPr>
        <w:t>Traitement des micropolluants par ozonation – Retour d’expérience sur la station d’épuration de Sophia Antipolis (septembre 2017)</w:t>
      </w:r>
    </w:p>
    <w:p w14:paraId="4CA68263" w14:textId="77777777" w:rsidR="000645FA" w:rsidRPr="0056187A" w:rsidRDefault="000645FA" w:rsidP="000645FA">
      <w:pPr>
        <w:pStyle w:val="Paragraphedeliste"/>
        <w:numPr>
          <w:ilvl w:val="0"/>
          <w:numId w:val="2"/>
        </w:numPr>
        <w:rPr>
          <w:color w:val="FF0000"/>
        </w:rPr>
      </w:pPr>
      <w:r w:rsidRPr="0056187A">
        <w:rPr>
          <w:color w:val="FF0000"/>
        </w:rPr>
        <w:t>Corse : impacts du changement climatique dans le domaine de l'eau (septembre 2017)</w:t>
      </w:r>
    </w:p>
    <w:p w14:paraId="29118062" w14:textId="77777777" w:rsidR="000645FA" w:rsidRPr="0056187A" w:rsidRDefault="000645FA" w:rsidP="000645FA">
      <w:pPr>
        <w:pStyle w:val="Paragraphedeliste"/>
        <w:numPr>
          <w:ilvl w:val="0"/>
          <w:numId w:val="2"/>
        </w:numPr>
        <w:rPr>
          <w:color w:val="FF0000"/>
        </w:rPr>
      </w:pPr>
      <w:r w:rsidRPr="0056187A">
        <w:rPr>
          <w:color w:val="FF0000"/>
        </w:rPr>
        <w:t>Ecouter les usages et les perceptions : Une clé pour penser la restauration des cours d’eau – Retour d’expérience sur deux rivières cévenoles (décembre 2017)</w:t>
      </w:r>
    </w:p>
    <w:p w14:paraId="7A9ED75B" w14:textId="77777777" w:rsidR="000645FA" w:rsidRDefault="000645FA" w:rsidP="000645FA">
      <w:pPr>
        <w:pStyle w:val="Paragraphedeliste"/>
        <w:numPr>
          <w:ilvl w:val="0"/>
          <w:numId w:val="2"/>
        </w:numPr>
        <w:rPr>
          <w:color w:val="FF0000"/>
        </w:rPr>
      </w:pPr>
      <w:r w:rsidRPr="0056187A">
        <w:rPr>
          <w:color w:val="FF0000"/>
        </w:rPr>
        <w:t>Consommations énergétiques des stations d'épuration françaises – Etat des lieux et recommandations (janvier 2018)</w:t>
      </w:r>
    </w:p>
    <w:p w14:paraId="57B01028" w14:textId="28629D22" w:rsidR="00FE3223" w:rsidRPr="0056187A" w:rsidRDefault="00FE3223" w:rsidP="000645FA">
      <w:pPr>
        <w:pStyle w:val="Paragraphedeliste"/>
        <w:numPr>
          <w:ilvl w:val="0"/>
          <w:numId w:val="2"/>
        </w:numPr>
        <w:rPr>
          <w:color w:val="FF0000"/>
        </w:rPr>
      </w:pPr>
      <w:r w:rsidRPr="00FE3223">
        <w:rPr>
          <w:color w:val="FF0000"/>
        </w:rPr>
        <w:t>Estimation du temps moyen de renouvellement de l'eau par datation à partir des CFC et SF6 - Résultats 2017 sur les captages prioritaires en eau souterraine du nord du Bassin</w:t>
      </w:r>
      <w:r>
        <w:rPr>
          <w:color w:val="FF0000"/>
        </w:rPr>
        <w:t xml:space="preserve"> (février 2018)</w:t>
      </w:r>
    </w:p>
    <w:p w14:paraId="651D4322" w14:textId="77777777" w:rsidR="000645FA" w:rsidRPr="0056187A" w:rsidRDefault="000645FA" w:rsidP="000645FA">
      <w:pPr>
        <w:pStyle w:val="Paragraphedeliste"/>
        <w:numPr>
          <w:ilvl w:val="0"/>
          <w:numId w:val="2"/>
        </w:numPr>
        <w:rPr>
          <w:color w:val="FF0000"/>
        </w:rPr>
      </w:pPr>
      <w:r w:rsidRPr="0056187A">
        <w:rPr>
          <w:color w:val="FF0000"/>
        </w:rPr>
        <w:t>Caractérisation des vulnérabilités du bassin de Corse aux incidences du changement climatique (septembre 2018)</w:t>
      </w:r>
    </w:p>
    <w:p w14:paraId="24AB9AB7" w14:textId="77777777" w:rsidR="000645FA" w:rsidRPr="0056187A" w:rsidRDefault="000645FA" w:rsidP="000645FA">
      <w:pPr>
        <w:pStyle w:val="Paragraphedeliste"/>
        <w:numPr>
          <w:ilvl w:val="0"/>
          <w:numId w:val="2"/>
        </w:numPr>
        <w:rPr>
          <w:color w:val="FF0000"/>
        </w:rPr>
      </w:pPr>
      <w:r w:rsidRPr="0056187A">
        <w:rPr>
          <w:color w:val="FF0000"/>
        </w:rPr>
        <w:t>Elaborer une stratégie d’intervention foncière – Appui à la mise en œuvre des projets de reconquête du fonctionnement des milieux aquatiques et humides et / ou des ressources souterraines (novembre 2018)</w:t>
      </w:r>
    </w:p>
    <w:p w14:paraId="37DBCBDE" w14:textId="786755DE" w:rsidR="00004323" w:rsidRPr="0056187A" w:rsidRDefault="00004323" w:rsidP="00004323">
      <w:pPr>
        <w:pStyle w:val="Paragraphedeliste"/>
        <w:numPr>
          <w:ilvl w:val="0"/>
          <w:numId w:val="2"/>
        </w:numPr>
        <w:rPr>
          <w:color w:val="FF0000"/>
        </w:rPr>
      </w:pPr>
      <w:r w:rsidRPr="0056187A">
        <w:rPr>
          <w:color w:val="FF0000"/>
        </w:rPr>
        <w:t>L</w:t>
      </w:r>
      <w:r w:rsidR="00EE72B9" w:rsidRPr="0056187A">
        <w:rPr>
          <w:color w:val="FF0000"/>
        </w:rPr>
        <w:t>es rivières en tresses</w:t>
      </w:r>
      <w:r w:rsidRPr="0056187A">
        <w:rPr>
          <w:color w:val="FF0000"/>
        </w:rPr>
        <w:t xml:space="preserve"> - Éléments de connaissance (</w:t>
      </w:r>
      <w:r w:rsidR="006E797C" w:rsidRPr="0056187A">
        <w:rPr>
          <w:color w:val="FF0000"/>
        </w:rPr>
        <w:t xml:space="preserve">mai </w:t>
      </w:r>
      <w:r w:rsidRPr="0056187A">
        <w:rPr>
          <w:color w:val="FF0000"/>
        </w:rPr>
        <w:t>2019)</w:t>
      </w:r>
    </w:p>
    <w:p w14:paraId="045D35BE" w14:textId="77777777" w:rsidR="000645FA" w:rsidRPr="0056187A" w:rsidRDefault="000645FA" w:rsidP="000645FA">
      <w:pPr>
        <w:pStyle w:val="Paragraphedeliste"/>
        <w:numPr>
          <w:ilvl w:val="0"/>
          <w:numId w:val="2"/>
        </w:numPr>
        <w:rPr>
          <w:color w:val="FF0000"/>
        </w:rPr>
      </w:pPr>
      <w:r w:rsidRPr="0056187A">
        <w:rPr>
          <w:color w:val="FF0000"/>
        </w:rPr>
        <w:t>Estimation du temps moyen de renouvellement par datation - captages prioritaires sud du Bassin Rhône-Méditerranée (mai 2019)</w:t>
      </w:r>
    </w:p>
    <w:p w14:paraId="46F33DD6" w14:textId="77777777" w:rsidR="000645FA" w:rsidRPr="0056187A" w:rsidRDefault="000645FA" w:rsidP="000645FA">
      <w:pPr>
        <w:pStyle w:val="Paragraphedeliste"/>
        <w:numPr>
          <w:ilvl w:val="0"/>
          <w:numId w:val="2"/>
        </w:numPr>
        <w:rPr>
          <w:color w:val="FF0000"/>
        </w:rPr>
      </w:pPr>
      <w:r w:rsidRPr="0056187A">
        <w:rPr>
          <w:color w:val="FF0000"/>
        </w:rPr>
        <w:t>Quelle stratégie participative pour la gestion locale de l’eau avec les citoyens (5 volumes) (septembre 2020)</w:t>
      </w:r>
    </w:p>
    <w:p w14:paraId="2ED03D4B" w14:textId="674403EC" w:rsidR="00004323" w:rsidRPr="0056187A" w:rsidRDefault="00004323" w:rsidP="00004323">
      <w:pPr>
        <w:pStyle w:val="Paragraphedeliste"/>
        <w:numPr>
          <w:ilvl w:val="0"/>
          <w:numId w:val="2"/>
        </w:numPr>
        <w:rPr>
          <w:color w:val="FF0000"/>
        </w:rPr>
      </w:pPr>
      <w:r w:rsidRPr="0056187A">
        <w:rPr>
          <w:color w:val="FF0000"/>
        </w:rPr>
        <w:t>L</w:t>
      </w:r>
      <w:r w:rsidR="00EE72B9" w:rsidRPr="0056187A">
        <w:rPr>
          <w:color w:val="FF0000"/>
        </w:rPr>
        <w:t xml:space="preserve">es fonctions hydrologiques, biogéochimiques et biologiques des zones humides </w:t>
      </w:r>
      <w:r w:rsidRPr="0056187A">
        <w:rPr>
          <w:color w:val="FF0000"/>
        </w:rPr>
        <w:t>- Éléments de connaissance (</w:t>
      </w:r>
      <w:r w:rsidR="00805DEB" w:rsidRPr="0056187A">
        <w:rPr>
          <w:color w:val="FF0000"/>
        </w:rPr>
        <w:t xml:space="preserve">janvier </w:t>
      </w:r>
      <w:r w:rsidRPr="0056187A">
        <w:rPr>
          <w:color w:val="FF0000"/>
        </w:rPr>
        <w:t>2021)</w:t>
      </w:r>
    </w:p>
    <w:p w14:paraId="4D370B6C" w14:textId="77777777" w:rsidR="000645FA" w:rsidRPr="0056187A" w:rsidRDefault="000645FA" w:rsidP="000645FA">
      <w:pPr>
        <w:pStyle w:val="Paragraphedeliste"/>
        <w:numPr>
          <w:ilvl w:val="0"/>
          <w:numId w:val="2"/>
        </w:numPr>
        <w:rPr>
          <w:color w:val="FF0000"/>
        </w:rPr>
      </w:pPr>
      <w:r w:rsidRPr="0056187A">
        <w:rPr>
          <w:color w:val="FF0000"/>
        </w:rPr>
        <w:t>Etat des eaux lagunaires de Rhône-Méditerranée et de Corse (mars 2021)</w:t>
      </w:r>
    </w:p>
    <w:p w14:paraId="7B2DA05B" w14:textId="77777777" w:rsidR="000645FA" w:rsidRPr="0056187A" w:rsidRDefault="000645FA" w:rsidP="000645FA">
      <w:pPr>
        <w:pStyle w:val="Paragraphedeliste"/>
        <w:numPr>
          <w:ilvl w:val="0"/>
          <w:numId w:val="2"/>
        </w:numPr>
        <w:rPr>
          <w:color w:val="FF0000"/>
        </w:rPr>
      </w:pPr>
      <w:r w:rsidRPr="0056187A">
        <w:rPr>
          <w:color w:val="FF0000"/>
        </w:rPr>
        <w:t>L’espace humide de référence : Un nouveau référentiel en appui à la gestion des zones humides – Concept, méthode, résultats et utilisation (février 2022)</w:t>
      </w:r>
    </w:p>
    <w:p w14:paraId="0255B5FD" w14:textId="77777777" w:rsidR="000645FA" w:rsidRPr="0056187A" w:rsidRDefault="000645FA" w:rsidP="000645FA">
      <w:pPr>
        <w:pStyle w:val="Paragraphedeliste"/>
        <w:numPr>
          <w:ilvl w:val="0"/>
          <w:numId w:val="2"/>
        </w:numPr>
        <w:rPr>
          <w:color w:val="FF0000"/>
        </w:rPr>
      </w:pPr>
      <w:r w:rsidRPr="0056187A">
        <w:rPr>
          <w:color w:val="FF0000"/>
        </w:rPr>
        <w:t>Connaître et quantifier les échanges hydrauliques karst/rivière, recommandations méthodologiques (mai 2022)</w:t>
      </w:r>
    </w:p>
    <w:p w14:paraId="22757AB4" w14:textId="760A4228" w:rsidR="00E112FF" w:rsidRPr="0056187A" w:rsidRDefault="00E112FF" w:rsidP="00004323">
      <w:pPr>
        <w:pStyle w:val="Paragraphedeliste"/>
        <w:numPr>
          <w:ilvl w:val="0"/>
          <w:numId w:val="2"/>
        </w:numPr>
        <w:contextualSpacing w:val="0"/>
        <w:rPr>
          <w:rFonts w:eastAsia="Times New Roman"/>
          <w:color w:val="FF0000"/>
        </w:rPr>
      </w:pPr>
      <w:r w:rsidRPr="0056187A">
        <w:rPr>
          <w:rFonts w:eastAsia="Times New Roman"/>
          <w:color w:val="FF0000"/>
        </w:rPr>
        <w:t>L’utilité sociale et territoriale – Une opportunité pour les projets du grand cycle de l’eau (novembre 2022)</w:t>
      </w:r>
    </w:p>
    <w:p w14:paraId="20CB2D6C" w14:textId="133C2801" w:rsidR="00004323" w:rsidRPr="0056187A" w:rsidRDefault="00004323" w:rsidP="00004323">
      <w:pPr>
        <w:pStyle w:val="Paragraphedeliste"/>
        <w:numPr>
          <w:ilvl w:val="0"/>
          <w:numId w:val="2"/>
        </w:numPr>
        <w:contextualSpacing w:val="0"/>
        <w:rPr>
          <w:rFonts w:eastAsia="Times New Roman"/>
          <w:color w:val="FF0000"/>
        </w:rPr>
      </w:pPr>
      <w:r w:rsidRPr="0056187A">
        <w:rPr>
          <w:rFonts w:eastAsia="Times New Roman"/>
          <w:color w:val="FF0000"/>
        </w:rPr>
        <w:lastRenderedPageBreak/>
        <w:t xml:space="preserve">Estimer les flux de nutriments apportés aux lagunes méditerranéennes </w:t>
      </w:r>
      <w:r w:rsidR="00F5438A" w:rsidRPr="0056187A">
        <w:rPr>
          <w:rFonts w:eastAsia="Times New Roman"/>
          <w:color w:val="FF0000"/>
        </w:rPr>
        <w:t>(</w:t>
      </w:r>
      <w:r w:rsidRPr="0056187A">
        <w:rPr>
          <w:rFonts w:eastAsia="Times New Roman"/>
          <w:color w:val="FF0000"/>
        </w:rPr>
        <w:t>novembre 2022</w:t>
      </w:r>
      <w:r w:rsidR="00F5438A" w:rsidRPr="0056187A">
        <w:rPr>
          <w:rFonts w:eastAsia="Times New Roman"/>
          <w:color w:val="FF0000"/>
        </w:rPr>
        <w:t>)</w:t>
      </w:r>
    </w:p>
    <w:p w14:paraId="2DDDFB70" w14:textId="59E9CEE3" w:rsidR="007F20D2" w:rsidRPr="0056187A" w:rsidRDefault="007F20D2" w:rsidP="007F20D2">
      <w:pPr>
        <w:pStyle w:val="Paragraphedeliste"/>
        <w:numPr>
          <w:ilvl w:val="0"/>
          <w:numId w:val="2"/>
        </w:numPr>
        <w:contextualSpacing w:val="0"/>
        <w:rPr>
          <w:rFonts w:eastAsia="Times New Roman"/>
          <w:color w:val="FF0000"/>
        </w:rPr>
      </w:pPr>
      <w:r w:rsidRPr="0056187A">
        <w:rPr>
          <w:rFonts w:eastAsia="Times New Roman"/>
          <w:color w:val="FF0000"/>
        </w:rPr>
        <w:t xml:space="preserve">Un regard sociologique sur la </w:t>
      </w:r>
      <w:proofErr w:type="spellStart"/>
      <w:r w:rsidRPr="0056187A">
        <w:rPr>
          <w:rFonts w:eastAsia="Times New Roman"/>
          <w:color w:val="FF0000"/>
        </w:rPr>
        <w:t>désimperméabilisation</w:t>
      </w:r>
      <w:proofErr w:type="spellEnd"/>
      <w:r w:rsidRPr="0056187A">
        <w:rPr>
          <w:rFonts w:eastAsia="Times New Roman"/>
          <w:color w:val="FF0000"/>
        </w:rPr>
        <w:t xml:space="preserve"> des sols – Retours d’expérience (décembre 2025)</w:t>
      </w:r>
    </w:p>
    <w:p w14:paraId="3803BDD2" w14:textId="77777777" w:rsidR="007F20D2" w:rsidRPr="0056187A" w:rsidRDefault="007F20D2" w:rsidP="007F20D2">
      <w:pPr>
        <w:pStyle w:val="Paragraphedeliste"/>
        <w:numPr>
          <w:ilvl w:val="0"/>
          <w:numId w:val="2"/>
        </w:numPr>
        <w:contextualSpacing w:val="0"/>
        <w:rPr>
          <w:rFonts w:eastAsia="Times New Roman"/>
          <w:color w:val="FF0000"/>
        </w:rPr>
      </w:pPr>
      <w:r w:rsidRPr="0056187A">
        <w:rPr>
          <w:rFonts w:eastAsia="Times New Roman"/>
          <w:color w:val="FF0000"/>
        </w:rPr>
        <w:t>Tenir compte des usages et attachements aux cours d’eau (décembre 2025)</w:t>
      </w:r>
    </w:p>
    <w:p w14:paraId="0295FBBB" w14:textId="77777777" w:rsidR="007F20D2" w:rsidRPr="0056187A" w:rsidRDefault="007F20D2" w:rsidP="007F20D2">
      <w:pPr>
        <w:pStyle w:val="Paragraphedeliste"/>
        <w:numPr>
          <w:ilvl w:val="0"/>
          <w:numId w:val="2"/>
        </w:numPr>
        <w:contextualSpacing w:val="0"/>
        <w:rPr>
          <w:rFonts w:eastAsia="Times New Roman"/>
          <w:color w:val="FF0000"/>
        </w:rPr>
      </w:pPr>
      <w:r w:rsidRPr="0056187A">
        <w:rPr>
          <w:rFonts w:eastAsia="Times New Roman"/>
          <w:color w:val="FF0000"/>
        </w:rPr>
        <w:t>Utilité sociale et territoriale des projets pour l’eau – Enseignements méthodologiques tirés de dix expérimentations sur des projets de restauration de rivières (décembre 2025)</w:t>
      </w:r>
    </w:p>
    <w:p w14:paraId="09DC0EDA" w14:textId="77777777" w:rsidR="002170E0" w:rsidRPr="0056187A" w:rsidRDefault="002170E0" w:rsidP="002170E0">
      <w:pPr>
        <w:pStyle w:val="Paragraphedeliste"/>
        <w:numPr>
          <w:ilvl w:val="0"/>
          <w:numId w:val="2"/>
        </w:numPr>
        <w:rPr>
          <w:color w:val="FF0000"/>
        </w:rPr>
      </w:pPr>
      <w:r w:rsidRPr="0056187A">
        <w:rPr>
          <w:color w:val="FF0000"/>
        </w:rPr>
        <w:t>Impacts du changement climatique dans le domaine de l’eau sur les bassins Rhône-Méditerranée et Corse – Bilan des connaissances (2012, puis actualisé … novembre 2017)</w:t>
      </w:r>
      <w:r w:rsidRPr="0056187A">
        <w:rPr>
          <w:noProof/>
          <w:color w:val="FF0000"/>
        </w:rPr>
        <w:t xml:space="preserve"> </w:t>
      </w:r>
    </w:p>
    <w:p w14:paraId="5A328574" w14:textId="77777777" w:rsidR="002170E0" w:rsidRPr="0056187A" w:rsidRDefault="002170E0" w:rsidP="002170E0">
      <w:pPr>
        <w:pStyle w:val="Paragraphedeliste"/>
        <w:numPr>
          <w:ilvl w:val="0"/>
          <w:numId w:val="2"/>
        </w:numPr>
        <w:rPr>
          <w:color w:val="FF0000"/>
        </w:rPr>
      </w:pPr>
      <w:r w:rsidRPr="0056187A">
        <w:rPr>
          <w:color w:val="FF0000"/>
        </w:rPr>
        <w:t>Aspects économiques des méthodes de substitution des prélèvements en eau par stockage et transfert dans un contexte de changement climatique – Eléments de connaissance (2019)</w:t>
      </w:r>
    </w:p>
    <w:p w14:paraId="59104FA4" w14:textId="77777777" w:rsidR="002170E0" w:rsidRDefault="002170E0" w:rsidP="002170E0">
      <w:pPr>
        <w:rPr>
          <w:b/>
          <w:bCs/>
          <w:u w:val="single"/>
        </w:rPr>
      </w:pPr>
    </w:p>
    <w:p w14:paraId="7B2B2CDB" w14:textId="1A2C3975" w:rsidR="002170E0" w:rsidRPr="004814EC" w:rsidRDefault="001830FD" w:rsidP="002170E0">
      <w:pPr>
        <w:rPr>
          <w:b/>
          <w:bCs/>
          <w:u w:val="single"/>
        </w:rPr>
      </w:pPr>
      <w:r>
        <w:rPr>
          <w:b/>
          <w:bCs/>
          <w:u w:val="single"/>
        </w:rPr>
        <w:t>Série « </w:t>
      </w:r>
      <w:proofErr w:type="spellStart"/>
      <w:r w:rsidR="002170E0" w:rsidRPr="004814EC">
        <w:rPr>
          <w:b/>
          <w:bCs/>
          <w:u w:val="single"/>
        </w:rPr>
        <w:t>Technic’Eau</w:t>
      </w:r>
      <w:proofErr w:type="spellEnd"/>
      <w:r w:rsidR="002170E0" w:rsidRPr="004814EC">
        <w:rPr>
          <w:b/>
          <w:bCs/>
          <w:u w:val="single"/>
        </w:rPr>
        <w:t xml:space="preserve"> et </w:t>
      </w:r>
      <w:proofErr w:type="spellStart"/>
      <w:r w:rsidR="002170E0" w:rsidRPr="004814EC">
        <w:rPr>
          <w:b/>
          <w:bCs/>
          <w:u w:val="single"/>
        </w:rPr>
        <w:t>Instituti’Eau</w:t>
      </w:r>
      <w:proofErr w:type="spellEnd"/>
      <w:r>
        <w:rPr>
          <w:b/>
          <w:bCs/>
          <w:u w:val="single"/>
        </w:rPr>
        <w:t> »</w:t>
      </w:r>
      <w:r w:rsidR="002170E0" w:rsidRPr="004814EC">
        <w:rPr>
          <w:b/>
          <w:bCs/>
          <w:u w:val="single"/>
        </w:rPr>
        <w:t xml:space="preserve"> (1</w:t>
      </w:r>
      <w:r w:rsidR="00B060C6">
        <w:rPr>
          <w:b/>
          <w:bCs/>
          <w:u w:val="single"/>
        </w:rPr>
        <w:t>3</w:t>
      </w:r>
      <w:r w:rsidR="006A58EB">
        <w:rPr>
          <w:b/>
          <w:bCs/>
          <w:u w:val="single"/>
        </w:rPr>
        <w:t xml:space="preserve"> docs</w:t>
      </w:r>
      <w:r w:rsidR="002170E0" w:rsidRPr="004814EC">
        <w:rPr>
          <w:b/>
          <w:bCs/>
          <w:u w:val="single"/>
        </w:rPr>
        <w:t>) :</w:t>
      </w:r>
    </w:p>
    <w:p w14:paraId="40EB1B7B" w14:textId="77777777" w:rsidR="00B060C6" w:rsidRDefault="00B060C6" w:rsidP="002170E0">
      <w:pPr>
        <w:pStyle w:val="Paragraphedeliste"/>
        <w:numPr>
          <w:ilvl w:val="0"/>
          <w:numId w:val="5"/>
        </w:numPr>
      </w:pPr>
      <w:r w:rsidRPr="00B060C6">
        <w:t>Impact des actions de lutte contre l'eutrophisation sur quelques cours d'eau du bassin Rhône-Méditerranée-Corse</w:t>
      </w:r>
      <w:r>
        <w:t xml:space="preserve"> (avril 2003)</w:t>
      </w:r>
    </w:p>
    <w:p w14:paraId="4264BF13" w14:textId="7C220A1E" w:rsidR="002170E0" w:rsidRDefault="002170E0" w:rsidP="002170E0">
      <w:pPr>
        <w:pStyle w:val="Paragraphedeliste"/>
        <w:numPr>
          <w:ilvl w:val="0"/>
          <w:numId w:val="5"/>
        </w:numPr>
      </w:pPr>
      <w:r w:rsidRPr="00E22148">
        <w:t>Bilan et analyse de la mise en œuvre des p</w:t>
      </w:r>
      <w:r w:rsidRPr="00E22148">
        <w:rPr>
          <w:rFonts w:ascii="Calibri" w:hAnsi="Calibri" w:cs="Calibri"/>
        </w:rPr>
        <w:t>é</w:t>
      </w:r>
      <w:r w:rsidRPr="00E22148">
        <w:t>rim</w:t>
      </w:r>
      <w:r w:rsidRPr="00E22148">
        <w:rPr>
          <w:rFonts w:ascii="Calibri" w:hAnsi="Calibri" w:cs="Calibri"/>
        </w:rPr>
        <w:t>è</w:t>
      </w:r>
      <w:r w:rsidRPr="00E22148">
        <w:t>tres de protection des captages AEP en milieu karstique</w:t>
      </w:r>
      <w:r>
        <w:t xml:space="preserve"> – Synthèse des préconisations en faveur de l’amélioration des démarches de protection (juin 2006)</w:t>
      </w:r>
    </w:p>
    <w:p w14:paraId="2E031CF0" w14:textId="77777777" w:rsidR="002170E0" w:rsidRPr="0056187A" w:rsidRDefault="002170E0" w:rsidP="002170E0">
      <w:pPr>
        <w:pStyle w:val="Paragraphedeliste"/>
        <w:numPr>
          <w:ilvl w:val="0"/>
          <w:numId w:val="5"/>
        </w:numPr>
        <w:rPr>
          <w:color w:val="FF0000"/>
        </w:rPr>
      </w:pPr>
      <w:r w:rsidRPr="0056187A">
        <w:rPr>
          <w:color w:val="FF0000"/>
        </w:rPr>
        <w:t>Boues des stations urbaines – Bassin RM et C (2010)</w:t>
      </w:r>
    </w:p>
    <w:p w14:paraId="4879DF48" w14:textId="77777777" w:rsidR="002170E0" w:rsidRPr="00004323" w:rsidRDefault="002170E0" w:rsidP="002170E0">
      <w:pPr>
        <w:rPr>
          <w:i/>
          <w:iCs/>
          <w:u w:val="single"/>
        </w:rPr>
      </w:pPr>
      <w:r w:rsidRPr="00004323">
        <w:rPr>
          <w:i/>
          <w:iCs/>
          <w:u w:val="single"/>
        </w:rPr>
        <w:t>E</w:t>
      </w:r>
      <w:r w:rsidRPr="000B68CE">
        <w:rPr>
          <w:i/>
          <w:iCs/>
          <w:u w:val="single"/>
        </w:rPr>
        <w:t>valuation des politiques d’intervention de l’Agence :</w:t>
      </w:r>
    </w:p>
    <w:p w14:paraId="06779A90" w14:textId="77777777" w:rsidR="002170E0" w:rsidRDefault="002170E0" w:rsidP="002170E0">
      <w:pPr>
        <w:pStyle w:val="Paragraphedeliste"/>
        <w:numPr>
          <w:ilvl w:val="0"/>
          <w:numId w:val="5"/>
        </w:numPr>
      </w:pPr>
      <w:r>
        <w:t>Opérations collectives visant la réduction de la pollution dispersée des PME/PMI (2005)</w:t>
      </w:r>
    </w:p>
    <w:p w14:paraId="35712BC7" w14:textId="77777777" w:rsidR="002170E0" w:rsidRDefault="002170E0" w:rsidP="002170E0">
      <w:pPr>
        <w:pStyle w:val="Paragraphedeliste"/>
        <w:numPr>
          <w:ilvl w:val="0"/>
          <w:numId w:val="5"/>
        </w:numPr>
      </w:pPr>
      <w:r>
        <w:t>Démarches de gestion quantitative concertée de la ressource en eau (2005)</w:t>
      </w:r>
    </w:p>
    <w:p w14:paraId="51A9443D" w14:textId="77777777" w:rsidR="002170E0" w:rsidRDefault="002170E0" w:rsidP="002170E0">
      <w:pPr>
        <w:pStyle w:val="Paragraphedeliste"/>
        <w:numPr>
          <w:ilvl w:val="0"/>
          <w:numId w:val="5"/>
        </w:numPr>
      </w:pPr>
      <w:r>
        <w:t>Evaluation du dispositif d’aide à la bonne gestion des boues (2006)</w:t>
      </w:r>
    </w:p>
    <w:p w14:paraId="65ABB4EB" w14:textId="77777777" w:rsidR="002170E0" w:rsidRDefault="002170E0" w:rsidP="002170E0">
      <w:pPr>
        <w:pStyle w:val="Paragraphedeliste"/>
        <w:numPr>
          <w:ilvl w:val="0"/>
          <w:numId w:val="5"/>
        </w:numPr>
      </w:pPr>
      <w:r>
        <w:t>Evaluation des interventions suite aux inondations (2006)</w:t>
      </w:r>
    </w:p>
    <w:p w14:paraId="074896A2" w14:textId="77777777" w:rsidR="002170E0" w:rsidRDefault="002170E0" w:rsidP="002170E0">
      <w:pPr>
        <w:pStyle w:val="Paragraphedeliste"/>
        <w:numPr>
          <w:ilvl w:val="0"/>
          <w:numId w:val="5"/>
        </w:numPr>
      </w:pPr>
      <w:r>
        <w:t>Actions de lutte contre les pollutions diffuses agricoles dans les bassins d’alimentation des captages d’eau potable (2007)</w:t>
      </w:r>
    </w:p>
    <w:p w14:paraId="06C7709D" w14:textId="77777777" w:rsidR="002170E0" w:rsidRPr="0056187A" w:rsidRDefault="002170E0" w:rsidP="002170E0">
      <w:pPr>
        <w:pStyle w:val="Paragraphedeliste"/>
        <w:numPr>
          <w:ilvl w:val="0"/>
          <w:numId w:val="5"/>
        </w:numPr>
        <w:rPr>
          <w:color w:val="FF0000"/>
        </w:rPr>
      </w:pPr>
      <w:r w:rsidRPr="0056187A">
        <w:rPr>
          <w:color w:val="FF0000"/>
        </w:rPr>
        <w:t>Evaluation de la politique qualité des réseaux d’assainissement (2010)</w:t>
      </w:r>
    </w:p>
    <w:p w14:paraId="2C37ED82" w14:textId="77777777" w:rsidR="002170E0" w:rsidRPr="0056187A" w:rsidRDefault="002170E0" w:rsidP="002170E0">
      <w:pPr>
        <w:pStyle w:val="Paragraphedeliste"/>
        <w:numPr>
          <w:ilvl w:val="0"/>
          <w:numId w:val="5"/>
        </w:numPr>
        <w:rPr>
          <w:color w:val="FF0000"/>
        </w:rPr>
      </w:pPr>
      <w:r w:rsidRPr="0056187A">
        <w:rPr>
          <w:color w:val="FF0000"/>
        </w:rPr>
        <w:t>Evaluation de la politique en faveur des zones humides (2010)</w:t>
      </w:r>
    </w:p>
    <w:p w14:paraId="789F7016" w14:textId="77777777" w:rsidR="002170E0" w:rsidRPr="0056187A" w:rsidRDefault="002170E0" w:rsidP="002170E0">
      <w:pPr>
        <w:pStyle w:val="Paragraphedeliste"/>
        <w:numPr>
          <w:ilvl w:val="0"/>
          <w:numId w:val="5"/>
        </w:numPr>
        <w:rPr>
          <w:color w:val="FF0000"/>
        </w:rPr>
      </w:pPr>
      <w:r w:rsidRPr="0056187A">
        <w:rPr>
          <w:color w:val="FF0000"/>
        </w:rPr>
        <w:t>Evaluation de l'</w:t>
      </w:r>
      <w:proofErr w:type="spellStart"/>
      <w:r w:rsidRPr="0056187A">
        <w:rPr>
          <w:color w:val="FF0000"/>
        </w:rPr>
        <w:t>incitativité</w:t>
      </w:r>
      <w:proofErr w:type="spellEnd"/>
      <w:r w:rsidRPr="0056187A">
        <w:rPr>
          <w:color w:val="FF0000"/>
        </w:rPr>
        <w:t xml:space="preserve"> des interventions de l'Agence auprès des collectivités locales dans le domaine de la restauration physique des cours d'eau et des plans d'eau sur le bassin Rhône Méditerranée (avril 2012)</w:t>
      </w:r>
    </w:p>
    <w:p w14:paraId="179BF05C" w14:textId="77777777" w:rsidR="002170E0" w:rsidRPr="0056187A" w:rsidRDefault="002170E0" w:rsidP="002170E0">
      <w:pPr>
        <w:pStyle w:val="Paragraphedeliste"/>
        <w:numPr>
          <w:ilvl w:val="0"/>
          <w:numId w:val="5"/>
        </w:numPr>
        <w:rPr>
          <w:color w:val="FF0000"/>
        </w:rPr>
      </w:pPr>
      <w:r w:rsidRPr="0056187A">
        <w:rPr>
          <w:color w:val="FF0000"/>
        </w:rPr>
        <w:t>Evaluation de la politique des SAGE sur le bassin Rhône-Méditerranée (2012)</w:t>
      </w:r>
    </w:p>
    <w:p w14:paraId="5460B058" w14:textId="77777777" w:rsidR="002170E0" w:rsidRPr="0056187A" w:rsidRDefault="002170E0" w:rsidP="002170E0">
      <w:pPr>
        <w:pStyle w:val="Paragraphedeliste"/>
        <w:numPr>
          <w:ilvl w:val="0"/>
          <w:numId w:val="5"/>
        </w:numPr>
        <w:rPr>
          <w:color w:val="FF0000"/>
        </w:rPr>
      </w:pPr>
      <w:r w:rsidRPr="0056187A">
        <w:rPr>
          <w:color w:val="FF0000"/>
        </w:rPr>
        <w:t>Evaluation de la politique de réduction des déséquilibres quantitatifs de la ressource en eau (2017)</w:t>
      </w:r>
    </w:p>
    <w:p w14:paraId="23F332A5" w14:textId="77777777" w:rsidR="0062784C" w:rsidRDefault="0062784C"/>
    <w:p w14:paraId="30F8423A" w14:textId="7E69571E" w:rsidR="002170E0" w:rsidRPr="004814EC" w:rsidRDefault="002170E0" w:rsidP="002170E0">
      <w:pPr>
        <w:rPr>
          <w:b/>
          <w:bCs/>
          <w:u w:val="single"/>
        </w:rPr>
      </w:pPr>
      <w:r w:rsidRPr="004814EC">
        <w:rPr>
          <w:b/>
          <w:bCs/>
          <w:u w:val="single"/>
        </w:rPr>
        <w:t>Observatoire des coûts (3</w:t>
      </w:r>
      <w:r w:rsidR="006A58EB">
        <w:rPr>
          <w:b/>
          <w:bCs/>
          <w:u w:val="single"/>
        </w:rPr>
        <w:t xml:space="preserve"> docs</w:t>
      </w:r>
      <w:r w:rsidRPr="004814EC">
        <w:rPr>
          <w:b/>
          <w:bCs/>
          <w:u w:val="single"/>
        </w:rPr>
        <w:t>) :</w:t>
      </w:r>
    </w:p>
    <w:p w14:paraId="3F11771F" w14:textId="77777777" w:rsidR="002170E0" w:rsidRPr="0056187A" w:rsidRDefault="002170E0" w:rsidP="002170E0">
      <w:pPr>
        <w:pStyle w:val="Paragraphedeliste"/>
        <w:numPr>
          <w:ilvl w:val="0"/>
          <w:numId w:val="1"/>
        </w:numPr>
        <w:rPr>
          <w:color w:val="FF0000"/>
        </w:rPr>
      </w:pPr>
      <w:r w:rsidRPr="0056187A">
        <w:rPr>
          <w:color w:val="FF0000"/>
        </w:rPr>
        <w:t>Enquête sur le patrimoine d’assainissement collectif et les pratiques d’amortissement des collectivités gestionnaires des bassins RM et de Corse (décembre 2012)</w:t>
      </w:r>
    </w:p>
    <w:p w14:paraId="1C13C81D" w14:textId="77777777" w:rsidR="002170E0" w:rsidRPr="0056187A" w:rsidRDefault="002170E0" w:rsidP="002170E0">
      <w:pPr>
        <w:pStyle w:val="Paragraphedeliste"/>
        <w:numPr>
          <w:ilvl w:val="0"/>
          <w:numId w:val="1"/>
        </w:numPr>
        <w:rPr>
          <w:color w:val="FF0000"/>
        </w:rPr>
      </w:pPr>
      <w:r w:rsidRPr="0056187A">
        <w:rPr>
          <w:color w:val="FF0000"/>
        </w:rPr>
        <w:t>Renouvellement et réduction des fuites des canalisations d’eau potable – étude des coûts (mai 2017)</w:t>
      </w:r>
    </w:p>
    <w:p w14:paraId="3DF0D0EF" w14:textId="77777777" w:rsidR="002170E0" w:rsidRPr="0056187A" w:rsidRDefault="002170E0" w:rsidP="002170E0">
      <w:pPr>
        <w:pStyle w:val="Paragraphedeliste"/>
        <w:numPr>
          <w:ilvl w:val="0"/>
          <w:numId w:val="1"/>
        </w:numPr>
        <w:rPr>
          <w:color w:val="FF0000"/>
        </w:rPr>
      </w:pPr>
      <w:r w:rsidRPr="0056187A">
        <w:rPr>
          <w:color w:val="FF0000"/>
        </w:rPr>
        <w:t>Assainissement collectif - Réseaux, stations, pluvial – étude des coûts (septembre 2018)</w:t>
      </w:r>
    </w:p>
    <w:p w14:paraId="3B6A251B" w14:textId="77777777" w:rsidR="002170E0" w:rsidRDefault="002170E0"/>
    <w:p w14:paraId="375CA0E9" w14:textId="68719537" w:rsidR="004814EC" w:rsidRPr="004814EC" w:rsidRDefault="004814EC" w:rsidP="004814EC">
      <w:pPr>
        <w:rPr>
          <w:b/>
          <w:bCs/>
          <w:u w:val="single"/>
        </w:rPr>
      </w:pPr>
      <w:r w:rsidRPr="004814EC">
        <w:rPr>
          <w:b/>
          <w:bCs/>
          <w:u w:val="single"/>
        </w:rPr>
        <w:t>Livrets argumentaires (3</w:t>
      </w:r>
      <w:r w:rsidR="006A58EB">
        <w:rPr>
          <w:b/>
          <w:bCs/>
          <w:u w:val="single"/>
        </w:rPr>
        <w:t xml:space="preserve"> docs</w:t>
      </w:r>
      <w:r w:rsidRPr="004814EC">
        <w:rPr>
          <w:b/>
          <w:bCs/>
          <w:u w:val="single"/>
        </w:rPr>
        <w:t>) :</w:t>
      </w:r>
    </w:p>
    <w:p w14:paraId="7795DA11" w14:textId="77777777" w:rsidR="004814EC" w:rsidRPr="0056187A" w:rsidRDefault="004814EC" w:rsidP="004814EC">
      <w:pPr>
        <w:pStyle w:val="Paragraphedeliste"/>
        <w:numPr>
          <w:ilvl w:val="0"/>
          <w:numId w:val="1"/>
        </w:numPr>
        <w:rPr>
          <w:color w:val="FF0000"/>
        </w:rPr>
      </w:pPr>
      <w:r w:rsidRPr="0056187A">
        <w:rPr>
          <w:color w:val="FF0000"/>
        </w:rPr>
        <w:t>Et si la rivière redevenait un atout pour mon territoire ? (2018)</w:t>
      </w:r>
    </w:p>
    <w:p w14:paraId="4ADBACB2" w14:textId="77777777" w:rsidR="004814EC" w:rsidRPr="0056187A" w:rsidRDefault="004814EC" w:rsidP="004814EC">
      <w:pPr>
        <w:pStyle w:val="Paragraphedeliste"/>
        <w:numPr>
          <w:ilvl w:val="0"/>
          <w:numId w:val="1"/>
        </w:numPr>
        <w:rPr>
          <w:color w:val="FF0000"/>
        </w:rPr>
      </w:pPr>
      <w:r w:rsidRPr="0056187A">
        <w:rPr>
          <w:color w:val="FF0000"/>
        </w:rPr>
        <w:t>Et si les zones humides étaient un atout pour mon territoire ? (2021)</w:t>
      </w:r>
    </w:p>
    <w:p w14:paraId="687CFF81" w14:textId="77777777" w:rsidR="004814EC" w:rsidRPr="0056187A" w:rsidRDefault="004814EC" w:rsidP="004814EC">
      <w:pPr>
        <w:pStyle w:val="Paragraphedeliste"/>
        <w:numPr>
          <w:ilvl w:val="0"/>
          <w:numId w:val="1"/>
        </w:numPr>
        <w:rPr>
          <w:color w:val="FF0000"/>
        </w:rPr>
      </w:pPr>
      <w:r w:rsidRPr="0056187A">
        <w:rPr>
          <w:color w:val="FF0000"/>
        </w:rPr>
        <w:t>Et si une Méditerranée en bonne santé était un atout pour mon territoire ? (2023)</w:t>
      </w:r>
    </w:p>
    <w:p w14:paraId="60B6B77B" w14:textId="77777777" w:rsidR="004814EC" w:rsidRDefault="004814EC"/>
    <w:p w14:paraId="1F43160C" w14:textId="737E7960" w:rsidR="0062784C" w:rsidRPr="004814EC" w:rsidRDefault="0062784C" w:rsidP="00004323">
      <w:pPr>
        <w:rPr>
          <w:b/>
          <w:bCs/>
          <w:u w:val="single"/>
        </w:rPr>
      </w:pPr>
      <w:r w:rsidRPr="004814EC">
        <w:rPr>
          <w:b/>
          <w:bCs/>
          <w:u w:val="single"/>
        </w:rPr>
        <w:t xml:space="preserve">Fiches </w:t>
      </w:r>
      <w:r w:rsidR="006A58EB">
        <w:rPr>
          <w:b/>
          <w:bCs/>
          <w:u w:val="single"/>
        </w:rPr>
        <w:t>« Retours d’expériences (</w:t>
      </w:r>
      <w:r w:rsidRPr="004814EC">
        <w:rPr>
          <w:b/>
          <w:bCs/>
          <w:u w:val="single"/>
        </w:rPr>
        <w:t>REX</w:t>
      </w:r>
      <w:r w:rsidR="006A58EB">
        <w:rPr>
          <w:b/>
          <w:bCs/>
          <w:u w:val="single"/>
        </w:rPr>
        <w:t>) »</w:t>
      </w:r>
      <w:r w:rsidRPr="004814EC">
        <w:rPr>
          <w:b/>
          <w:bCs/>
          <w:u w:val="single"/>
        </w:rPr>
        <w:t> </w:t>
      </w:r>
      <w:r w:rsidR="00CA2986">
        <w:rPr>
          <w:b/>
          <w:bCs/>
          <w:u w:val="single"/>
        </w:rPr>
        <w:t>(183</w:t>
      </w:r>
      <w:r w:rsidR="006A58EB">
        <w:rPr>
          <w:b/>
          <w:bCs/>
          <w:u w:val="single"/>
        </w:rPr>
        <w:t xml:space="preserve"> fiches</w:t>
      </w:r>
      <w:r w:rsidR="00CA2986">
        <w:rPr>
          <w:b/>
          <w:bCs/>
          <w:u w:val="single"/>
        </w:rPr>
        <w:t xml:space="preserve">) </w:t>
      </w:r>
      <w:r w:rsidRPr="004814EC">
        <w:rPr>
          <w:b/>
          <w:bCs/>
          <w:u w:val="single"/>
        </w:rPr>
        <w:t>:</w:t>
      </w:r>
    </w:p>
    <w:p w14:paraId="4D2DA48C" w14:textId="55475190" w:rsidR="00B44D64" w:rsidRPr="006A58EB" w:rsidRDefault="00B44D64" w:rsidP="00B44D64">
      <w:pPr>
        <w:pStyle w:val="Paragraphedeliste"/>
        <w:numPr>
          <w:ilvl w:val="0"/>
          <w:numId w:val="2"/>
        </w:numPr>
        <w:rPr>
          <w:color w:val="FF0000"/>
        </w:rPr>
      </w:pPr>
      <w:hyperlink r:id="rId5" w:history="1">
        <w:r w:rsidRPr="006A58EB">
          <w:rPr>
            <w:rStyle w:val="Lienhypertexte"/>
            <w:color w:val="FF0000"/>
          </w:rPr>
          <w:t>Fiches re</w:t>
        </w:r>
        <w:r w:rsidRPr="006A58EB">
          <w:rPr>
            <w:rStyle w:val="Lienhypertexte"/>
            <w:color w:val="FF0000"/>
          </w:rPr>
          <w:t>t</w:t>
        </w:r>
        <w:r w:rsidRPr="006A58EB">
          <w:rPr>
            <w:rStyle w:val="Lienhypertexte"/>
            <w:color w:val="FF0000"/>
          </w:rPr>
          <w:t>ours d’expériences</w:t>
        </w:r>
      </w:hyperlink>
      <w:r w:rsidRPr="006A58EB">
        <w:rPr>
          <w:color w:val="FF0000"/>
        </w:rPr>
        <w:t xml:space="preserve"> (Lien vers </w:t>
      </w:r>
      <w:r w:rsidR="006A58EB" w:rsidRPr="006A58EB">
        <w:rPr>
          <w:color w:val="FF0000"/>
        </w:rPr>
        <w:t xml:space="preserve">la </w:t>
      </w:r>
      <w:r w:rsidRPr="006A58EB">
        <w:rPr>
          <w:color w:val="FF0000"/>
        </w:rPr>
        <w:t>médiathèque internet</w:t>
      </w:r>
      <w:r w:rsidR="006A58EB" w:rsidRPr="006A58EB">
        <w:rPr>
          <w:color w:val="FF0000"/>
        </w:rPr>
        <w:t xml:space="preserve"> eaurmc.fr)</w:t>
      </w:r>
    </w:p>
    <w:p w14:paraId="2D674FFE" w14:textId="77777777" w:rsidR="00FB7FD4" w:rsidRDefault="00FB7FD4" w:rsidP="00FB7FD4">
      <w:pPr>
        <w:pStyle w:val="Paragraphedeliste"/>
        <w:ind w:left="1440"/>
      </w:pPr>
    </w:p>
    <w:p w14:paraId="5DAFE303" w14:textId="77777777" w:rsidR="006A58EB" w:rsidRDefault="006A58EB" w:rsidP="00FB7FD4">
      <w:pPr>
        <w:pStyle w:val="Paragraphedeliste"/>
        <w:ind w:left="1440"/>
      </w:pPr>
    </w:p>
    <w:p w14:paraId="336CC00D" w14:textId="77777777" w:rsidR="006A58EB" w:rsidRDefault="006A58EB" w:rsidP="00FB7FD4">
      <w:pPr>
        <w:pStyle w:val="Paragraphedeliste"/>
        <w:ind w:left="1440"/>
      </w:pPr>
    </w:p>
    <w:p w14:paraId="7BC7C4C3" w14:textId="77777777" w:rsidR="006A58EB" w:rsidRDefault="006A58EB" w:rsidP="00FB7FD4">
      <w:pPr>
        <w:pStyle w:val="Paragraphedeliste"/>
        <w:ind w:left="1440"/>
      </w:pPr>
    </w:p>
    <w:p w14:paraId="6CE6D0E6" w14:textId="15564B22" w:rsidR="004814EC" w:rsidRPr="004814EC" w:rsidRDefault="004814EC" w:rsidP="004814EC">
      <w:pPr>
        <w:rPr>
          <w:b/>
          <w:bCs/>
          <w:u w:val="single"/>
        </w:rPr>
      </w:pPr>
      <w:r w:rsidRPr="004814EC">
        <w:rPr>
          <w:b/>
          <w:bCs/>
          <w:u w:val="single"/>
        </w:rPr>
        <w:lastRenderedPageBreak/>
        <w:t>Films pédagogiques</w:t>
      </w:r>
      <w:r w:rsidR="00FE3223">
        <w:rPr>
          <w:b/>
          <w:bCs/>
          <w:u w:val="single"/>
        </w:rPr>
        <w:t xml:space="preserve"> (29</w:t>
      </w:r>
      <w:r w:rsidR="006A58EB">
        <w:rPr>
          <w:b/>
          <w:bCs/>
          <w:u w:val="single"/>
        </w:rPr>
        <w:t xml:space="preserve"> vidéos</w:t>
      </w:r>
      <w:r w:rsidR="00FE3223">
        <w:rPr>
          <w:b/>
          <w:bCs/>
          <w:u w:val="single"/>
        </w:rPr>
        <w:t>)</w:t>
      </w:r>
      <w:r w:rsidRPr="004814EC">
        <w:rPr>
          <w:b/>
          <w:bCs/>
          <w:u w:val="single"/>
        </w:rPr>
        <w:t> :</w:t>
      </w:r>
    </w:p>
    <w:p w14:paraId="6DE9091A" w14:textId="77777777" w:rsidR="004814EC" w:rsidRPr="0056187A" w:rsidRDefault="004814EC" w:rsidP="004814EC">
      <w:pPr>
        <w:pStyle w:val="Paragraphedeliste"/>
        <w:numPr>
          <w:ilvl w:val="0"/>
          <w:numId w:val="5"/>
        </w:numPr>
        <w:rPr>
          <w:color w:val="FF0000"/>
        </w:rPr>
      </w:pPr>
      <w:r w:rsidRPr="0056187A">
        <w:rPr>
          <w:color w:val="FF0000"/>
        </w:rPr>
        <w:t xml:space="preserve">Films sur la chaine </w:t>
      </w:r>
      <w:proofErr w:type="spellStart"/>
      <w:r w:rsidRPr="0056187A">
        <w:rPr>
          <w:color w:val="FF0000"/>
        </w:rPr>
        <w:t>youtube</w:t>
      </w:r>
      <w:proofErr w:type="spellEnd"/>
      <w:r w:rsidRPr="0056187A">
        <w:rPr>
          <w:color w:val="FF0000"/>
        </w:rPr>
        <w:t xml:space="preserve"> de l’Agence : </w:t>
      </w:r>
      <w:hyperlink r:id="rId6" w:history="1">
        <w:r w:rsidRPr="0056187A">
          <w:rPr>
            <w:rStyle w:val="Lienhypertexte"/>
            <w:color w:val="FF0000"/>
          </w:rPr>
          <w:t>https://www.youtube.com/@Sauvonsleau/playlists</w:t>
        </w:r>
      </w:hyperlink>
      <w:r w:rsidRPr="0056187A">
        <w:rPr>
          <w:color w:val="FF0000"/>
        </w:rPr>
        <w:t>, notamment :</w:t>
      </w:r>
    </w:p>
    <w:p w14:paraId="200F2CE6" w14:textId="77777777" w:rsidR="004814EC" w:rsidRPr="0056187A" w:rsidRDefault="004814EC" w:rsidP="004814EC">
      <w:pPr>
        <w:pStyle w:val="Paragraphedeliste"/>
        <w:numPr>
          <w:ilvl w:val="1"/>
          <w:numId w:val="5"/>
        </w:numPr>
        <w:rPr>
          <w:color w:val="FF0000"/>
        </w:rPr>
      </w:pPr>
      <w:r w:rsidRPr="0056187A">
        <w:rPr>
          <w:color w:val="FF0000"/>
        </w:rPr>
        <w:t>Playlist « Eau &amp; Société » (5 vidéos)</w:t>
      </w:r>
    </w:p>
    <w:p w14:paraId="013A302D" w14:textId="2019F4D8" w:rsidR="004814EC" w:rsidRPr="0056187A" w:rsidRDefault="004814EC" w:rsidP="004814EC">
      <w:pPr>
        <w:pStyle w:val="Paragraphedeliste"/>
        <w:numPr>
          <w:ilvl w:val="1"/>
          <w:numId w:val="5"/>
        </w:numPr>
        <w:rPr>
          <w:color w:val="FF0000"/>
        </w:rPr>
      </w:pPr>
      <w:r w:rsidRPr="0056187A">
        <w:rPr>
          <w:color w:val="FF0000"/>
        </w:rPr>
        <w:t>Playlist « Films d’animation » (1</w:t>
      </w:r>
      <w:r w:rsidR="007B04E5" w:rsidRPr="0056187A">
        <w:rPr>
          <w:color w:val="FF0000"/>
        </w:rPr>
        <w:t>1</w:t>
      </w:r>
      <w:r w:rsidRPr="0056187A">
        <w:rPr>
          <w:color w:val="FF0000"/>
        </w:rPr>
        <w:t xml:space="preserve"> vidéos)</w:t>
      </w:r>
    </w:p>
    <w:p w14:paraId="138671EF" w14:textId="77777777" w:rsidR="004814EC" w:rsidRPr="0056187A" w:rsidRDefault="004814EC" w:rsidP="004814EC">
      <w:pPr>
        <w:pStyle w:val="Paragraphedeliste"/>
        <w:numPr>
          <w:ilvl w:val="1"/>
          <w:numId w:val="5"/>
        </w:numPr>
        <w:rPr>
          <w:color w:val="FF0000"/>
        </w:rPr>
      </w:pPr>
      <w:r w:rsidRPr="0056187A">
        <w:rPr>
          <w:color w:val="FF0000"/>
        </w:rPr>
        <w:t>Playlist « L’eau, y es-tu ? » (5 vidéos)</w:t>
      </w:r>
    </w:p>
    <w:p w14:paraId="27CD99C5" w14:textId="77777777" w:rsidR="004814EC" w:rsidRPr="0056187A" w:rsidRDefault="004814EC" w:rsidP="004814EC">
      <w:pPr>
        <w:pStyle w:val="Paragraphedeliste"/>
        <w:numPr>
          <w:ilvl w:val="1"/>
          <w:numId w:val="5"/>
        </w:numPr>
        <w:rPr>
          <w:color w:val="FF0000"/>
        </w:rPr>
      </w:pPr>
      <w:r w:rsidRPr="0056187A">
        <w:rPr>
          <w:color w:val="FF0000"/>
        </w:rPr>
        <w:t>Playlist « Les grands enjeux de l’eau » (4 vidéos)</w:t>
      </w:r>
    </w:p>
    <w:p w14:paraId="1590DA09" w14:textId="77777777" w:rsidR="004814EC" w:rsidRPr="0056187A" w:rsidRDefault="004814EC" w:rsidP="004814EC">
      <w:pPr>
        <w:pStyle w:val="Paragraphedeliste"/>
        <w:numPr>
          <w:ilvl w:val="1"/>
          <w:numId w:val="5"/>
        </w:numPr>
        <w:rPr>
          <w:color w:val="FF0000"/>
        </w:rPr>
      </w:pPr>
      <w:r w:rsidRPr="0056187A">
        <w:rPr>
          <w:color w:val="FF0000"/>
        </w:rPr>
        <w:t>Playlist « Sauver la Méditerranée : c’est possible ! » (4 vidéos)</w:t>
      </w:r>
    </w:p>
    <w:p w14:paraId="4FB250A0" w14:textId="77777777" w:rsidR="00DA308C" w:rsidRDefault="00DA308C" w:rsidP="00DA308C"/>
    <w:p w14:paraId="620D9F22" w14:textId="2FF3C96E" w:rsidR="00DA308C" w:rsidRPr="00B843E7" w:rsidRDefault="00DA308C" w:rsidP="00B843E7">
      <w:pPr>
        <w:rPr>
          <w:b/>
          <w:bCs/>
          <w:u w:val="single"/>
        </w:rPr>
      </w:pPr>
      <w:r w:rsidRPr="00B843E7">
        <w:rPr>
          <w:b/>
          <w:bCs/>
          <w:u w:val="single"/>
        </w:rPr>
        <w:t>Avis du C</w:t>
      </w:r>
      <w:r w:rsidR="006A58EB">
        <w:rPr>
          <w:b/>
          <w:bCs/>
          <w:u w:val="single"/>
        </w:rPr>
        <w:t>onseil scientifique</w:t>
      </w:r>
      <w:r w:rsidRPr="00B843E7">
        <w:rPr>
          <w:b/>
          <w:bCs/>
          <w:u w:val="single"/>
        </w:rPr>
        <w:t> </w:t>
      </w:r>
      <w:r w:rsidR="00CE48B9">
        <w:rPr>
          <w:b/>
          <w:bCs/>
          <w:u w:val="single"/>
        </w:rPr>
        <w:t>(41</w:t>
      </w:r>
      <w:r w:rsidR="006A58EB">
        <w:rPr>
          <w:b/>
          <w:bCs/>
          <w:u w:val="single"/>
        </w:rPr>
        <w:t xml:space="preserve"> docs</w:t>
      </w:r>
      <w:r w:rsidR="00CE48B9">
        <w:rPr>
          <w:b/>
          <w:bCs/>
          <w:u w:val="single"/>
        </w:rPr>
        <w:t xml:space="preserve">) </w:t>
      </w:r>
      <w:r w:rsidRPr="00B843E7">
        <w:rPr>
          <w:b/>
          <w:bCs/>
          <w:u w:val="single"/>
        </w:rPr>
        <w:t>:</w:t>
      </w:r>
    </w:p>
    <w:p w14:paraId="07AD3206" w14:textId="77777777" w:rsidR="00DA308C" w:rsidRDefault="00DA308C" w:rsidP="00DA308C"/>
    <w:p w14:paraId="3F3E9DD3" w14:textId="77777777" w:rsidR="00773EE9" w:rsidRDefault="00773EE9" w:rsidP="00402F9D">
      <w:r w:rsidRPr="00773EE9">
        <w:t>1993-1 - Expertise des études réalisées en vue de la reconquête de l'étang de Berre</w:t>
      </w:r>
    </w:p>
    <w:p w14:paraId="27C1FD0E" w14:textId="0176A257" w:rsidR="00773EE9" w:rsidRDefault="00773EE9" w:rsidP="00402F9D">
      <w:r w:rsidRPr="00773EE9">
        <w:t>1994-2 - Schéma pour la réhabilitation du Rhône court-circuité à l'aval de Pierre Bénite : diagnostic phytoécologique</w:t>
      </w:r>
    </w:p>
    <w:p w14:paraId="14A37A6A" w14:textId="5B09F327" w:rsidR="00773EE9" w:rsidRDefault="00773EE9" w:rsidP="00402F9D">
      <w:r w:rsidRPr="00773EE9">
        <w:t>1994-3 - Délimitation des zones vulnérables aux nitrates d'origine agricole</w:t>
      </w:r>
    </w:p>
    <w:p w14:paraId="22C2D708" w14:textId="42536701" w:rsidR="00B843E7" w:rsidRDefault="00B843E7" w:rsidP="00402F9D">
      <w:r w:rsidRPr="00B843E7">
        <w:t xml:space="preserve">1994-4 - Analyse juridique de quelques concepts </w:t>
      </w:r>
      <w:r>
        <w:t>de</w:t>
      </w:r>
      <w:r w:rsidRPr="00B843E7">
        <w:t xml:space="preserve"> l'article 3 de la loi sur l'eau de janvier 1992</w:t>
      </w:r>
    </w:p>
    <w:p w14:paraId="231578A1" w14:textId="4D0DBAC4" w:rsidR="00B843E7" w:rsidRDefault="00B843E7" w:rsidP="00402F9D">
      <w:r w:rsidRPr="00B843E7">
        <w:t>1994-5 - L'explosion démographique des végétaux aquatiques</w:t>
      </w:r>
    </w:p>
    <w:p w14:paraId="0844FEB5" w14:textId="7434A7C7" w:rsidR="00B843E7" w:rsidRDefault="00B843E7" w:rsidP="00402F9D">
      <w:r w:rsidRPr="00B843E7">
        <w:t>1994-6 - Réflexion sur les possibilités d'exploitation en eaux souterraines des aquifères karstiques</w:t>
      </w:r>
    </w:p>
    <w:p w14:paraId="61C9CFA2" w14:textId="58FD4B77" w:rsidR="00B843E7" w:rsidRDefault="00B843E7" w:rsidP="00402F9D">
      <w:r w:rsidRPr="00B843E7">
        <w:t>1994-7 - Expertise du projet de protection de l'agglomération grenobloise contre les crues du Drac et de l'Isère</w:t>
      </w:r>
    </w:p>
    <w:p w14:paraId="0468BCFC" w14:textId="4FB159AB" w:rsidR="00B843E7" w:rsidRDefault="00B843E7" w:rsidP="00402F9D">
      <w:r w:rsidRPr="00B843E7">
        <w:t>1994-8 - Température du Rhône</w:t>
      </w:r>
      <w:r>
        <w:t xml:space="preserve"> </w:t>
      </w:r>
      <w:r w:rsidRPr="00B843E7">
        <w:t>: effets des rejets des centrales thermiques EDF</w:t>
      </w:r>
    </w:p>
    <w:p w14:paraId="711E61E4" w14:textId="7AEA2A61" w:rsidR="00402F9D" w:rsidRDefault="00402F9D" w:rsidP="00402F9D">
      <w:r w:rsidRPr="00402F9D">
        <w:t>1995-9 - Avis sur le projet de liaison à grand gabarit Saône-Rhin</w:t>
      </w:r>
    </w:p>
    <w:p w14:paraId="1F50DC13" w14:textId="0132964F" w:rsidR="00B843E7" w:rsidRDefault="00B843E7" w:rsidP="00402F9D">
      <w:r w:rsidRPr="00B843E7">
        <w:t>1996-10 - 7ème programme de l'agence de l'eau Rhône</w:t>
      </w:r>
      <w:r>
        <w:t>-</w:t>
      </w:r>
      <w:r w:rsidRPr="00B843E7">
        <w:t>Méditerranée</w:t>
      </w:r>
      <w:r>
        <w:t>-</w:t>
      </w:r>
      <w:r w:rsidRPr="00B843E7">
        <w:t>Corse: identification des besoins en connaissances et en recherche</w:t>
      </w:r>
    </w:p>
    <w:p w14:paraId="23789DF3" w14:textId="047BE019" w:rsidR="00B843E7" w:rsidRDefault="00B843E7" w:rsidP="00402F9D">
      <w:r w:rsidRPr="00B843E7">
        <w:t>1999-11 - Demande d'autorisation de prélèvement et de rejet du centre nucléaire de production d'électricité de Saint-Alban - Saint-Maurice sur le Rhône</w:t>
      </w:r>
    </w:p>
    <w:p w14:paraId="359E5706" w14:textId="15100ABC" w:rsidR="00402F9D" w:rsidRDefault="00402F9D" w:rsidP="00402F9D">
      <w:r w:rsidRPr="00402F9D">
        <w:t>2000-12a - Déterminants hydrologiques de caractérisation du fonctionnement physique des cours d'eau</w:t>
      </w:r>
    </w:p>
    <w:p w14:paraId="61BB9997" w14:textId="7500250C" w:rsidR="00B843E7" w:rsidRDefault="00B843E7" w:rsidP="00402F9D">
      <w:r w:rsidRPr="00B843E7">
        <w:t>2000-12b - Déterminants hydrologiques de caractérisation du fonctionnement physique des cours d'eau</w:t>
      </w:r>
    </w:p>
    <w:p w14:paraId="167D49F0" w14:textId="6713128D" w:rsidR="00402F9D" w:rsidRDefault="00402F9D" w:rsidP="00402F9D">
      <w:r>
        <w:t xml:space="preserve">2000-13 – Conception d’un réseau de suivi </w:t>
      </w:r>
      <w:proofErr w:type="spellStart"/>
      <w:r>
        <w:t>radioécologique</w:t>
      </w:r>
      <w:proofErr w:type="spellEnd"/>
      <w:r>
        <w:t xml:space="preserve"> du fleuve Rhône</w:t>
      </w:r>
    </w:p>
    <w:p w14:paraId="016430C5" w14:textId="698B5089" w:rsidR="00B843E7" w:rsidRDefault="00B843E7" w:rsidP="00402F9D">
      <w:r w:rsidRPr="00B843E7">
        <w:t>2002-14 - Projet de mise en navigabilité touristique du Haut-Rhône</w:t>
      </w:r>
      <w:r>
        <w:t xml:space="preserve"> </w:t>
      </w:r>
      <w:r w:rsidRPr="00B843E7">
        <w:t xml:space="preserve">: </w:t>
      </w:r>
      <w:r>
        <w:t>R</w:t>
      </w:r>
      <w:r w:rsidRPr="00B843E7">
        <w:t>éponse à la saisine du Comité de Bassin</w:t>
      </w:r>
    </w:p>
    <w:p w14:paraId="237C7E95" w14:textId="7E9A52B7" w:rsidR="00B843E7" w:rsidRDefault="00B843E7" w:rsidP="00402F9D">
      <w:r w:rsidRPr="00B843E7">
        <w:t>2002-15 - Révision et élargissement du plan d'action Rhône</w:t>
      </w:r>
      <w:r>
        <w:t xml:space="preserve"> </w:t>
      </w:r>
      <w:r w:rsidRPr="00B843E7">
        <w:t xml:space="preserve">: recommandations du </w:t>
      </w:r>
      <w:r>
        <w:t>C</w:t>
      </w:r>
      <w:r w:rsidRPr="00B843E7">
        <w:t xml:space="preserve">onseil </w:t>
      </w:r>
      <w:r>
        <w:t>S</w:t>
      </w:r>
      <w:r w:rsidRPr="00B843E7">
        <w:t>cientifique</w:t>
      </w:r>
    </w:p>
    <w:p w14:paraId="50FB79AF" w14:textId="648A2A0F" w:rsidR="00B843E7" w:rsidRDefault="00B843E7" w:rsidP="00402F9D">
      <w:r w:rsidRPr="00B843E7">
        <w:t>2004-16 - Avis sur l'avant-projet d'état des lieux du district Rhône-Méditerranée</w:t>
      </w:r>
    </w:p>
    <w:p w14:paraId="580B8E93" w14:textId="7BC85F43" w:rsidR="00B843E7" w:rsidRDefault="00B843E7" w:rsidP="00402F9D">
      <w:r w:rsidRPr="00B843E7">
        <w:t xml:space="preserve">2005-17 - Avis scientifique sur l'état des lieux du district </w:t>
      </w:r>
      <w:r>
        <w:t xml:space="preserve">de </w:t>
      </w:r>
      <w:r w:rsidRPr="00B843E7">
        <w:t>Corse</w:t>
      </w:r>
    </w:p>
    <w:p w14:paraId="2E1D1CC6" w14:textId="7C655F72" w:rsidR="00B843E7" w:rsidRDefault="00B843E7" w:rsidP="00402F9D">
      <w:r w:rsidRPr="00B843E7">
        <w:t>2005-18 - Premières contributions du conseil scientifique du Comité de Bassin à la détermination des conditions de référence des catégories et types de masses d'eau pour la mise en</w:t>
      </w:r>
      <w:r>
        <w:t xml:space="preserve"> </w:t>
      </w:r>
      <w:proofErr w:type="spellStart"/>
      <w:r>
        <w:t>oeuvre</w:t>
      </w:r>
      <w:proofErr w:type="spellEnd"/>
      <w:r w:rsidRPr="00B843E7">
        <w:t xml:space="preserve"> de la directive-cadre «eau» (DCE)</w:t>
      </w:r>
    </w:p>
    <w:p w14:paraId="3BBA6916" w14:textId="534235F7" w:rsidR="00FB70AF" w:rsidRDefault="00FB70AF" w:rsidP="00402F9D">
      <w:r w:rsidRPr="00FB70AF">
        <w:t>2005-19 - Premières recommandations relatives aux 'Masses d'eau fortement modifiées' (MEFM)</w:t>
      </w:r>
    </w:p>
    <w:p w14:paraId="670F7016" w14:textId="15460F01" w:rsidR="00FB70AF" w:rsidRDefault="00FB70AF" w:rsidP="00402F9D">
      <w:r w:rsidRPr="00FB70AF">
        <w:t>2006-20 - Avis sur le projet de plan Rhône</w:t>
      </w:r>
    </w:p>
    <w:p w14:paraId="51E3B620" w14:textId="362C92FB" w:rsidR="00FB70AF" w:rsidRDefault="00FB70AF" w:rsidP="00402F9D">
      <w:r w:rsidRPr="00FB70AF">
        <w:t>2007-21 - Avis sur la demande d'Electricité De France de relèvement de la température en aval du rejet du CNPE de Tricastin. Avis initial validé par le conseil scientifique le 25 juin 2007</w:t>
      </w:r>
    </w:p>
    <w:p w14:paraId="15A2111D" w14:textId="4CF79A35" w:rsidR="00FB70AF" w:rsidRDefault="00FB70AF" w:rsidP="00402F9D">
      <w:r w:rsidRPr="00FB70AF">
        <w:t xml:space="preserve">2007-22 - Demande d'Electricité De France </w:t>
      </w:r>
      <w:r>
        <w:t>relative au</w:t>
      </w:r>
      <w:r w:rsidRPr="00FB70AF">
        <w:t xml:space="preserve"> relèvement de la température en aval du rejet du CNPE de Tricastin. Complément à l'avis du conseil scientifique le 25 juin 2007</w:t>
      </w:r>
    </w:p>
    <w:p w14:paraId="422FE90E" w14:textId="02CD3620" w:rsidR="00FB70AF" w:rsidRDefault="00FB70AF" w:rsidP="00402F9D">
      <w:r w:rsidRPr="00FB70AF">
        <w:t>2009-23 - Avis sur le cahier des charges de l'étude thermique du fleuve Rhône (phase 4)</w:t>
      </w:r>
    </w:p>
    <w:p w14:paraId="4D7CF8C6" w14:textId="4C6462D2" w:rsidR="00FB70AF" w:rsidRDefault="00FB70AF" w:rsidP="00402F9D">
      <w:r w:rsidRPr="00FB70AF">
        <w:t>2010-24 - Cahier des charges de l'étude thermique du fleuve Rhône (phase 4)</w:t>
      </w:r>
      <w:r>
        <w:t xml:space="preserve"> </w:t>
      </w:r>
      <w:r w:rsidRPr="00FB70AF">
        <w:t>: avis complémentaire</w:t>
      </w:r>
    </w:p>
    <w:p w14:paraId="68E1341A" w14:textId="0FAF2722" w:rsidR="005A01B9" w:rsidRDefault="005A01B9" w:rsidP="00402F9D">
      <w:r w:rsidRPr="005A01B9">
        <w:t>2010-25 - Recommandations pour contribuer à l'effectivité de SDAGE et du programme de mesures</w:t>
      </w:r>
    </w:p>
    <w:p w14:paraId="1D64FA91" w14:textId="262808AA" w:rsidR="005F0310" w:rsidRDefault="005F0310" w:rsidP="00402F9D">
      <w:r w:rsidRPr="005F0310">
        <w:t>2010-26 - Avis et recommandations pour l'articulation entre les SDAGE et la directive cadre européenne relative à la stratégie marine (DCSMM)</w:t>
      </w:r>
    </w:p>
    <w:p w14:paraId="00400F5A" w14:textId="0BC19B06" w:rsidR="005F0310" w:rsidRDefault="005F0310" w:rsidP="00402F9D">
      <w:r w:rsidRPr="005F0310">
        <w:t>2011-27 - Avis sur les méthodes utilisées dans les études « volumes prélevables »</w:t>
      </w:r>
    </w:p>
    <w:p w14:paraId="7FDF3F48" w14:textId="02F80763" w:rsidR="005F0310" w:rsidRDefault="005F0310" w:rsidP="00402F9D">
      <w:r w:rsidRPr="005F0310">
        <w:lastRenderedPageBreak/>
        <w:t>2012-28 - Avis sur l'état de la rivière Loue</w:t>
      </w:r>
    </w:p>
    <w:p w14:paraId="557865BA" w14:textId="2F79EC69" w:rsidR="00402F9D" w:rsidRDefault="00402F9D" w:rsidP="00402F9D">
      <w:r w:rsidRPr="00402F9D">
        <w:t xml:space="preserve">2014-29 - Avis sur le rapport d'analyse de la récupération des coûts du projet </w:t>
      </w:r>
      <w:proofErr w:type="spellStart"/>
      <w:r w:rsidRPr="00402F9D">
        <w:t>A</w:t>
      </w:r>
      <w:r w:rsidR="007144AF">
        <w:t>q</w:t>
      </w:r>
      <w:r w:rsidRPr="00402F9D">
        <w:t>uadomitia</w:t>
      </w:r>
      <w:proofErr w:type="spellEnd"/>
    </w:p>
    <w:p w14:paraId="5B459D2B" w14:textId="77777777" w:rsidR="00402F9D" w:rsidRDefault="00402F9D" w:rsidP="00402F9D">
      <w:r w:rsidRPr="00402F9D">
        <w:t>2014-30 - Etude de l'impact thermique des centrales nucléaires de production d'électricité sur le Rhône - phase 4. Avis sur le contenu des résultats sur les volets hydrologie-thermie (lot 5) et thermie-biologie (lots 3 et 7).</w:t>
      </w:r>
    </w:p>
    <w:p w14:paraId="10D4388D" w14:textId="5CB307F8" w:rsidR="00402F9D" w:rsidRDefault="00402F9D" w:rsidP="00402F9D">
      <w:r w:rsidRPr="00402F9D">
        <w:t>2015-31 - L'évaluation des incidences pour les demandes de titres miniers de recherche de géothermie.</w:t>
      </w:r>
    </w:p>
    <w:p w14:paraId="3949B5A0" w14:textId="696989B1" w:rsidR="00402F9D" w:rsidRDefault="00402F9D" w:rsidP="00402F9D">
      <w:r w:rsidRPr="00402F9D">
        <w:t xml:space="preserve">2015-32 - L'état de la Loue : avis sur les recherches et </w:t>
      </w:r>
      <w:r>
        <w:t xml:space="preserve">les </w:t>
      </w:r>
      <w:r w:rsidRPr="00402F9D">
        <w:t xml:space="preserve">études </w:t>
      </w:r>
      <w:r>
        <w:t>menées</w:t>
      </w:r>
      <w:r w:rsidRPr="00402F9D">
        <w:t xml:space="preserve"> sur la rivière et son bassin versant</w:t>
      </w:r>
    </w:p>
    <w:p w14:paraId="048A8778" w14:textId="43CD6287" w:rsidR="00402F9D" w:rsidRDefault="00402F9D" w:rsidP="00402F9D">
      <w:r>
        <w:t>2015</w:t>
      </w:r>
      <w:r>
        <w:rPr>
          <w:rFonts w:ascii="Cambria Math" w:hAnsi="Cambria Math" w:cs="Cambria Math"/>
        </w:rPr>
        <w:t>‑</w:t>
      </w:r>
      <w:r>
        <w:t xml:space="preserve">33 </w:t>
      </w:r>
      <w:r>
        <w:rPr>
          <w:rFonts w:ascii="Calibri" w:hAnsi="Calibri" w:cs="Calibri"/>
        </w:rPr>
        <w:t>–</w:t>
      </w:r>
      <w:r>
        <w:t xml:space="preserve"> Avis compl</w:t>
      </w:r>
      <w:r>
        <w:rPr>
          <w:rFonts w:ascii="Calibri" w:hAnsi="Calibri" w:cs="Calibri"/>
        </w:rPr>
        <w:t>é</w:t>
      </w:r>
      <w:r>
        <w:t>mentaire sur le rapport d</w:t>
      </w:r>
      <w:r>
        <w:rPr>
          <w:rFonts w:ascii="Calibri" w:hAnsi="Calibri" w:cs="Calibri"/>
        </w:rPr>
        <w:t>’</w:t>
      </w:r>
      <w:r>
        <w:t>analyse de r</w:t>
      </w:r>
      <w:r>
        <w:rPr>
          <w:rFonts w:ascii="Calibri" w:hAnsi="Calibri" w:cs="Calibri"/>
        </w:rPr>
        <w:t>é</w:t>
      </w:r>
      <w:r>
        <w:t>cup</w:t>
      </w:r>
      <w:r>
        <w:rPr>
          <w:rFonts w:ascii="Calibri" w:hAnsi="Calibri" w:cs="Calibri"/>
        </w:rPr>
        <w:t>é</w:t>
      </w:r>
      <w:r>
        <w:t>ration des co</w:t>
      </w:r>
      <w:r>
        <w:rPr>
          <w:rFonts w:ascii="Calibri" w:hAnsi="Calibri" w:cs="Calibri"/>
        </w:rPr>
        <w:t>û</w:t>
      </w:r>
      <w:r>
        <w:t xml:space="preserve">ts du projet Aqua </w:t>
      </w:r>
      <w:proofErr w:type="spellStart"/>
      <w:r>
        <w:t>Domitia</w:t>
      </w:r>
      <w:proofErr w:type="spellEnd"/>
    </w:p>
    <w:p w14:paraId="6C65982F" w14:textId="77777777" w:rsidR="00943E07" w:rsidRDefault="00943E07" w:rsidP="00943E07">
      <w:r>
        <w:t>2017</w:t>
      </w:r>
      <w:r>
        <w:rPr>
          <w:rFonts w:ascii="Cambria Math" w:hAnsi="Cambria Math" w:cs="Cambria Math"/>
        </w:rPr>
        <w:t>‑</w:t>
      </w:r>
      <w:r>
        <w:t xml:space="preserve">34 </w:t>
      </w:r>
      <w:r>
        <w:rPr>
          <w:rFonts w:ascii="Calibri" w:hAnsi="Calibri" w:cs="Calibri"/>
        </w:rPr>
        <w:t>–</w:t>
      </w:r>
      <w:r>
        <w:t xml:space="preserve"> Territoire de l</w:t>
      </w:r>
      <w:r>
        <w:rPr>
          <w:rFonts w:ascii="Calibri" w:hAnsi="Calibri" w:cs="Calibri"/>
        </w:rPr>
        <w:t>’Î</w:t>
      </w:r>
      <w:r>
        <w:t>le de la Plati</w:t>
      </w:r>
      <w:r>
        <w:rPr>
          <w:rFonts w:ascii="Calibri" w:hAnsi="Calibri" w:cs="Calibri"/>
        </w:rPr>
        <w:t>è</w:t>
      </w:r>
      <w:r>
        <w:t>re : avis sur l</w:t>
      </w:r>
      <w:r>
        <w:rPr>
          <w:rFonts w:ascii="Calibri" w:hAnsi="Calibri" w:cs="Calibri"/>
        </w:rPr>
        <w:t>’é</w:t>
      </w:r>
      <w:r>
        <w:t>tude des volumes pr</w:t>
      </w:r>
      <w:r>
        <w:rPr>
          <w:rFonts w:ascii="Calibri" w:hAnsi="Calibri" w:cs="Calibri"/>
        </w:rPr>
        <w:t>é</w:t>
      </w:r>
      <w:r>
        <w:t>levables et sur les conditions de p</w:t>
      </w:r>
      <w:r>
        <w:rPr>
          <w:rFonts w:ascii="Calibri" w:hAnsi="Calibri" w:cs="Calibri"/>
        </w:rPr>
        <w:t>é</w:t>
      </w:r>
      <w:r>
        <w:t>rennisation des espaces naturels</w:t>
      </w:r>
    </w:p>
    <w:p w14:paraId="331EE5BA" w14:textId="77777777" w:rsidR="00943E07" w:rsidRDefault="00943E07" w:rsidP="00943E07">
      <w:r>
        <w:t>2017</w:t>
      </w:r>
      <w:r>
        <w:rPr>
          <w:rFonts w:ascii="Cambria Math" w:hAnsi="Cambria Math" w:cs="Cambria Math"/>
        </w:rPr>
        <w:t>‑</w:t>
      </w:r>
      <w:r>
        <w:t xml:space="preserve">35 </w:t>
      </w:r>
      <w:r>
        <w:rPr>
          <w:rFonts w:ascii="Calibri" w:hAnsi="Calibri" w:cs="Calibri"/>
        </w:rPr>
        <w:t>–</w:t>
      </w:r>
      <w:r>
        <w:t xml:space="preserve"> Quel objectif </w:t>
      </w:r>
      <w:r>
        <w:rPr>
          <w:rFonts w:ascii="Calibri" w:hAnsi="Calibri" w:cs="Calibri"/>
        </w:rPr>
        <w:t>é</w:t>
      </w:r>
      <w:r>
        <w:t>cologique atteignable en 2027 pour l</w:t>
      </w:r>
      <w:r>
        <w:rPr>
          <w:rFonts w:ascii="Calibri" w:hAnsi="Calibri" w:cs="Calibri"/>
        </w:rPr>
        <w:t>’é</w:t>
      </w:r>
      <w:r>
        <w:t>tang de Berre</w:t>
      </w:r>
      <w:r>
        <w:rPr>
          <w:rFonts w:ascii="Calibri" w:hAnsi="Calibri" w:cs="Calibri"/>
        </w:rPr>
        <w:t> </w:t>
      </w:r>
      <w:r>
        <w:t>? (Au titre de la DCE)</w:t>
      </w:r>
    </w:p>
    <w:p w14:paraId="3FD1517D" w14:textId="77777777" w:rsidR="00943E07" w:rsidRDefault="00943E07" w:rsidP="00943E07">
      <w:r>
        <w:t>2020</w:t>
      </w:r>
      <w:r>
        <w:rPr>
          <w:rFonts w:ascii="Cambria Math" w:hAnsi="Cambria Math" w:cs="Cambria Math"/>
        </w:rPr>
        <w:t>‑</w:t>
      </w:r>
      <w:r>
        <w:t xml:space="preserve">36 </w:t>
      </w:r>
      <w:r>
        <w:rPr>
          <w:rFonts w:ascii="Calibri" w:hAnsi="Calibri" w:cs="Calibri"/>
        </w:rPr>
        <w:t>–</w:t>
      </w:r>
      <w:r>
        <w:t xml:space="preserve"> Avis et recommandations sur la gestion et la surveillance des milieux marins</w:t>
      </w:r>
    </w:p>
    <w:p w14:paraId="0CFF16FD" w14:textId="77777777" w:rsidR="00943E07" w:rsidRDefault="00943E07" w:rsidP="00943E07">
      <w:r>
        <w:t>2020</w:t>
      </w:r>
      <w:r>
        <w:rPr>
          <w:rFonts w:ascii="Cambria Math" w:hAnsi="Cambria Math" w:cs="Cambria Math"/>
        </w:rPr>
        <w:t>‑</w:t>
      </w:r>
      <w:r>
        <w:t xml:space="preserve">37 </w:t>
      </w:r>
      <w:r>
        <w:rPr>
          <w:rFonts w:ascii="Calibri" w:hAnsi="Calibri" w:cs="Calibri"/>
        </w:rPr>
        <w:t>–</w:t>
      </w:r>
      <w:r>
        <w:t xml:space="preserve"> Avis et recommandations sur l</w:t>
      </w:r>
      <w:r>
        <w:rPr>
          <w:rFonts w:ascii="Calibri" w:hAnsi="Calibri" w:cs="Calibri"/>
        </w:rPr>
        <w:t>’</w:t>
      </w:r>
      <w:r>
        <w:t>int</w:t>
      </w:r>
      <w:r>
        <w:rPr>
          <w:rFonts w:ascii="Calibri" w:hAnsi="Calibri" w:cs="Calibri"/>
        </w:rPr>
        <w:t>é</w:t>
      </w:r>
      <w:r>
        <w:t>r</w:t>
      </w:r>
      <w:r>
        <w:rPr>
          <w:rFonts w:ascii="Calibri" w:hAnsi="Calibri" w:cs="Calibri"/>
        </w:rPr>
        <w:t>ê</w:t>
      </w:r>
      <w:r>
        <w:t xml:space="preserve">t </w:t>
      </w:r>
      <w:r>
        <w:rPr>
          <w:rFonts w:ascii="Calibri" w:hAnsi="Calibri" w:cs="Calibri"/>
        </w:rPr>
        <w:t>é</w:t>
      </w:r>
      <w:r>
        <w:t xml:space="preserve">conomique </w:t>
      </w:r>
      <w:r>
        <w:rPr>
          <w:rFonts w:ascii="Calibri" w:hAnsi="Calibri" w:cs="Calibri"/>
        </w:rPr>
        <w:t>à</w:t>
      </w:r>
      <w:r>
        <w:t xml:space="preserve"> moyen et long terme de la substitution des pr</w:t>
      </w:r>
      <w:r>
        <w:rPr>
          <w:rFonts w:ascii="Calibri" w:hAnsi="Calibri" w:cs="Calibri"/>
        </w:rPr>
        <w:t>é</w:t>
      </w:r>
      <w:r>
        <w:t>l</w:t>
      </w:r>
      <w:r>
        <w:rPr>
          <w:rFonts w:ascii="Calibri" w:hAnsi="Calibri" w:cs="Calibri"/>
        </w:rPr>
        <w:t>è</w:t>
      </w:r>
      <w:r>
        <w:t>vements par stockage ou par transfert de l</w:t>
      </w:r>
      <w:r>
        <w:rPr>
          <w:rFonts w:ascii="Calibri" w:hAnsi="Calibri" w:cs="Calibri"/>
        </w:rPr>
        <w:t>’</w:t>
      </w:r>
      <w:r>
        <w:t>eau</w:t>
      </w:r>
    </w:p>
    <w:p w14:paraId="57444257" w14:textId="77777777" w:rsidR="00943E07" w:rsidRDefault="00943E07" w:rsidP="00943E07">
      <w:r>
        <w:t>2020</w:t>
      </w:r>
      <w:r>
        <w:rPr>
          <w:rFonts w:ascii="Cambria Math" w:hAnsi="Cambria Math" w:cs="Cambria Math"/>
        </w:rPr>
        <w:t>‑</w:t>
      </w:r>
      <w:r>
        <w:t xml:space="preserve">38 </w:t>
      </w:r>
      <w:r>
        <w:rPr>
          <w:rFonts w:ascii="Calibri" w:hAnsi="Calibri" w:cs="Calibri"/>
        </w:rPr>
        <w:t>–</w:t>
      </w:r>
      <w:r>
        <w:t xml:space="preserve"> Avis et recommandations sur l</w:t>
      </w:r>
      <w:r>
        <w:rPr>
          <w:rFonts w:ascii="Calibri" w:hAnsi="Calibri" w:cs="Calibri"/>
        </w:rPr>
        <w:t>’é</w:t>
      </w:r>
      <w:r>
        <w:t>valuation de la mortalit</w:t>
      </w:r>
      <w:r>
        <w:rPr>
          <w:rFonts w:ascii="Calibri" w:hAnsi="Calibri" w:cs="Calibri"/>
        </w:rPr>
        <w:t>é</w:t>
      </w:r>
      <w:r>
        <w:t xml:space="preserve"> des populations de truites et sur les possibilit</w:t>
      </w:r>
      <w:r>
        <w:rPr>
          <w:rFonts w:ascii="Calibri" w:hAnsi="Calibri" w:cs="Calibri"/>
        </w:rPr>
        <w:t>é</w:t>
      </w:r>
      <w:r>
        <w:t>s d</w:t>
      </w:r>
      <w:r>
        <w:rPr>
          <w:rFonts w:ascii="Calibri" w:hAnsi="Calibri" w:cs="Calibri"/>
        </w:rPr>
        <w:t>’</w:t>
      </w:r>
      <w:r>
        <w:t>am</w:t>
      </w:r>
      <w:r>
        <w:rPr>
          <w:rFonts w:ascii="Calibri" w:hAnsi="Calibri" w:cs="Calibri"/>
        </w:rPr>
        <w:t>é</w:t>
      </w:r>
      <w:r>
        <w:t>nager la morphologie pour r</w:t>
      </w:r>
      <w:r>
        <w:rPr>
          <w:rFonts w:ascii="Calibri" w:hAnsi="Calibri" w:cs="Calibri"/>
        </w:rPr>
        <w:t>é</w:t>
      </w:r>
      <w:r>
        <w:t xml:space="preserve">duire les effets des </w:t>
      </w:r>
      <w:r>
        <w:rPr>
          <w:rFonts w:ascii="Calibri" w:hAnsi="Calibri" w:cs="Calibri"/>
        </w:rPr>
        <w:t>é</w:t>
      </w:r>
      <w:r>
        <w:t>clus</w:t>
      </w:r>
      <w:r>
        <w:rPr>
          <w:rFonts w:ascii="Calibri" w:hAnsi="Calibri" w:cs="Calibri"/>
        </w:rPr>
        <w:t>é</w:t>
      </w:r>
      <w:r>
        <w:t>es</w:t>
      </w:r>
    </w:p>
    <w:p w14:paraId="5C861662" w14:textId="77777777" w:rsidR="00943E07" w:rsidRDefault="00943E07" w:rsidP="00943E07">
      <w:r>
        <w:t>2022</w:t>
      </w:r>
      <w:r>
        <w:rPr>
          <w:rFonts w:ascii="Cambria Math" w:hAnsi="Cambria Math" w:cs="Cambria Math"/>
        </w:rPr>
        <w:t>‑</w:t>
      </w:r>
      <w:r>
        <w:t xml:space="preserve">39 </w:t>
      </w:r>
      <w:r>
        <w:rPr>
          <w:rFonts w:ascii="Calibri" w:hAnsi="Calibri" w:cs="Calibri"/>
        </w:rPr>
        <w:t>–</w:t>
      </w:r>
      <w:r>
        <w:t xml:space="preserve"> Avis sur le projet d</w:t>
      </w:r>
      <w:r>
        <w:rPr>
          <w:rFonts w:ascii="Calibri" w:hAnsi="Calibri" w:cs="Calibri"/>
        </w:rPr>
        <w:t>’</w:t>
      </w:r>
      <w:r>
        <w:t xml:space="preserve">argumentaire </w:t>
      </w:r>
      <w:r>
        <w:rPr>
          <w:rFonts w:ascii="Calibri" w:hAnsi="Calibri" w:cs="Calibri"/>
        </w:rPr>
        <w:t>é</w:t>
      </w:r>
      <w:r>
        <w:t>tabli par l</w:t>
      </w:r>
      <w:r>
        <w:rPr>
          <w:rFonts w:ascii="Calibri" w:hAnsi="Calibri" w:cs="Calibri"/>
        </w:rPr>
        <w:t>’É</w:t>
      </w:r>
      <w:r>
        <w:t>tat en faveur d</w:t>
      </w:r>
      <w:r>
        <w:rPr>
          <w:rFonts w:ascii="Calibri" w:hAnsi="Calibri" w:cs="Calibri"/>
        </w:rPr>
        <w:t>’</w:t>
      </w:r>
      <w:r>
        <w:t xml:space="preserve">un objectif moins strict que le bon </w:t>
      </w:r>
      <w:r>
        <w:rPr>
          <w:rFonts w:ascii="Calibri" w:hAnsi="Calibri" w:cs="Calibri"/>
        </w:rPr>
        <w:t>é</w:t>
      </w:r>
      <w:r>
        <w:t xml:space="preserve">tat </w:t>
      </w:r>
      <w:r>
        <w:rPr>
          <w:rFonts w:ascii="Calibri" w:hAnsi="Calibri" w:cs="Calibri"/>
        </w:rPr>
        <w:t>é</w:t>
      </w:r>
      <w:r>
        <w:t>cologique en 2027 pour le complexe de l</w:t>
      </w:r>
      <w:r>
        <w:rPr>
          <w:rFonts w:ascii="Calibri" w:hAnsi="Calibri" w:cs="Calibri"/>
        </w:rPr>
        <w:t>’é</w:t>
      </w:r>
      <w:r>
        <w:t>tang de Berre</w:t>
      </w:r>
    </w:p>
    <w:p w14:paraId="5AB32A4C" w14:textId="77777777" w:rsidR="00943E07" w:rsidRDefault="00943E07" w:rsidP="00943E07">
      <w:r>
        <w:t>2024</w:t>
      </w:r>
      <w:r>
        <w:rPr>
          <w:rFonts w:ascii="Cambria Math" w:hAnsi="Cambria Math" w:cs="Cambria Math"/>
        </w:rPr>
        <w:t>‑</w:t>
      </w:r>
      <w:r>
        <w:t xml:space="preserve">40 </w:t>
      </w:r>
      <w:r>
        <w:rPr>
          <w:rFonts w:ascii="Calibri" w:hAnsi="Calibri" w:cs="Calibri"/>
        </w:rPr>
        <w:t>–</w:t>
      </w:r>
      <w:r>
        <w:t xml:space="preserve"> Avis sur le projet d</w:t>
      </w:r>
      <w:r>
        <w:rPr>
          <w:rFonts w:ascii="Calibri" w:hAnsi="Calibri" w:cs="Calibri"/>
        </w:rPr>
        <w:t>’</w:t>
      </w:r>
      <w:r>
        <w:t>am</w:t>
      </w:r>
      <w:r>
        <w:rPr>
          <w:rFonts w:ascii="Calibri" w:hAnsi="Calibri" w:cs="Calibri"/>
        </w:rPr>
        <w:t>é</w:t>
      </w:r>
      <w:r>
        <w:t>nagement hydro</w:t>
      </w:r>
      <w:r>
        <w:rPr>
          <w:rFonts w:ascii="Calibri" w:hAnsi="Calibri" w:cs="Calibri"/>
        </w:rPr>
        <w:t>é</w:t>
      </w:r>
      <w:r>
        <w:t>lectrique « </w:t>
      </w:r>
      <w:proofErr w:type="spellStart"/>
      <w:r>
        <w:t>Rhonergia</w:t>
      </w:r>
      <w:proofErr w:type="spellEnd"/>
      <w:r>
        <w:t> »</w:t>
      </w:r>
    </w:p>
    <w:p w14:paraId="6965D359" w14:textId="77777777" w:rsidR="00DA308C" w:rsidRDefault="00DA308C" w:rsidP="00DA308C">
      <w:r>
        <w:t>2024</w:t>
      </w:r>
      <w:r>
        <w:rPr>
          <w:rFonts w:ascii="Cambria Math" w:hAnsi="Cambria Math" w:cs="Cambria Math"/>
        </w:rPr>
        <w:t>‑</w:t>
      </w:r>
      <w:r>
        <w:t xml:space="preserve">41 </w:t>
      </w:r>
      <w:r>
        <w:rPr>
          <w:rFonts w:ascii="Calibri" w:hAnsi="Calibri" w:cs="Calibri"/>
        </w:rPr>
        <w:t>–</w:t>
      </w:r>
      <w:r>
        <w:t xml:space="preserve"> Avis sur l'</w:t>
      </w:r>
      <w:r>
        <w:rPr>
          <w:rFonts w:ascii="Calibri" w:hAnsi="Calibri" w:cs="Calibri"/>
        </w:rPr>
        <w:t>é</w:t>
      </w:r>
      <w:r>
        <w:t>tude de l'hydrologie du fleuve Rh</w:t>
      </w:r>
      <w:r>
        <w:rPr>
          <w:rFonts w:ascii="Calibri" w:hAnsi="Calibri" w:cs="Calibri"/>
        </w:rPr>
        <w:t>ô</w:t>
      </w:r>
      <w:r>
        <w:t>ne sous changement climatique (2023)</w:t>
      </w:r>
    </w:p>
    <w:p w14:paraId="3A8A94B8" w14:textId="77777777" w:rsidR="00402F9D" w:rsidRDefault="00402F9D" w:rsidP="00DA308C"/>
    <w:p w14:paraId="757DEEE1" w14:textId="77777777" w:rsidR="00B843E7" w:rsidRDefault="00B843E7" w:rsidP="00B843E7">
      <w:pPr>
        <w:rPr>
          <w:b/>
          <w:bCs/>
          <w:u w:val="single"/>
        </w:rPr>
      </w:pPr>
    </w:p>
    <w:p w14:paraId="315171AF" w14:textId="77777777" w:rsidR="00B843E7" w:rsidRDefault="00B843E7" w:rsidP="00B843E7">
      <w:pPr>
        <w:rPr>
          <w:b/>
          <w:bCs/>
          <w:u w:val="single"/>
        </w:rPr>
      </w:pPr>
    </w:p>
    <w:p w14:paraId="6AE4722E" w14:textId="77777777" w:rsidR="00B843E7" w:rsidRDefault="00B843E7" w:rsidP="00B843E7">
      <w:pPr>
        <w:rPr>
          <w:b/>
          <w:bCs/>
          <w:u w:val="single"/>
        </w:rPr>
      </w:pPr>
    </w:p>
    <w:p w14:paraId="455BC7B2" w14:textId="77777777" w:rsidR="00943E07" w:rsidRDefault="00943E07" w:rsidP="00DA308C"/>
    <w:sectPr w:rsidR="00943E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50287"/>
    <w:multiLevelType w:val="hybridMultilevel"/>
    <w:tmpl w:val="474A41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B3C51D0"/>
    <w:multiLevelType w:val="hybridMultilevel"/>
    <w:tmpl w:val="C024ACE2"/>
    <w:lvl w:ilvl="0" w:tplc="0D8C1B1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16239AF"/>
    <w:multiLevelType w:val="hybridMultilevel"/>
    <w:tmpl w:val="52E0C6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4ACB0E27"/>
    <w:multiLevelType w:val="hybridMultilevel"/>
    <w:tmpl w:val="73C49DAE"/>
    <w:lvl w:ilvl="0" w:tplc="C88679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B7B3637"/>
    <w:multiLevelType w:val="hybridMultilevel"/>
    <w:tmpl w:val="8D4AFB4C"/>
    <w:lvl w:ilvl="0" w:tplc="FB04644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C574224"/>
    <w:multiLevelType w:val="hybridMultilevel"/>
    <w:tmpl w:val="3DE037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F82733D"/>
    <w:multiLevelType w:val="hybridMultilevel"/>
    <w:tmpl w:val="7624C0EE"/>
    <w:lvl w:ilvl="0" w:tplc="6F6CF1C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87262869">
    <w:abstractNumId w:val="4"/>
  </w:num>
  <w:num w:numId="2" w16cid:durableId="1130241889">
    <w:abstractNumId w:val="1"/>
  </w:num>
  <w:num w:numId="3" w16cid:durableId="47146044">
    <w:abstractNumId w:val="5"/>
  </w:num>
  <w:num w:numId="4" w16cid:durableId="1555461112">
    <w:abstractNumId w:val="0"/>
  </w:num>
  <w:num w:numId="5" w16cid:durableId="1159350010">
    <w:abstractNumId w:val="6"/>
  </w:num>
  <w:num w:numId="6" w16cid:durableId="1943414655">
    <w:abstractNumId w:val="2"/>
  </w:num>
  <w:num w:numId="7" w16cid:durableId="16602271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4C"/>
    <w:rsid w:val="00004323"/>
    <w:rsid w:val="000645FA"/>
    <w:rsid w:val="000B68CE"/>
    <w:rsid w:val="001005E2"/>
    <w:rsid w:val="001201F6"/>
    <w:rsid w:val="00177485"/>
    <w:rsid w:val="001830FD"/>
    <w:rsid w:val="001928FA"/>
    <w:rsid w:val="001941DE"/>
    <w:rsid w:val="001E78E0"/>
    <w:rsid w:val="001F2DF3"/>
    <w:rsid w:val="001F7874"/>
    <w:rsid w:val="002170E0"/>
    <w:rsid w:val="002210DA"/>
    <w:rsid w:val="002C2304"/>
    <w:rsid w:val="002F6404"/>
    <w:rsid w:val="00391844"/>
    <w:rsid w:val="00393304"/>
    <w:rsid w:val="003D25FF"/>
    <w:rsid w:val="003E2ACF"/>
    <w:rsid w:val="00402F9D"/>
    <w:rsid w:val="00404850"/>
    <w:rsid w:val="00431562"/>
    <w:rsid w:val="00440778"/>
    <w:rsid w:val="004814EC"/>
    <w:rsid w:val="00494400"/>
    <w:rsid w:val="004D6C9D"/>
    <w:rsid w:val="004F1EAD"/>
    <w:rsid w:val="0056187A"/>
    <w:rsid w:val="00561E11"/>
    <w:rsid w:val="00572990"/>
    <w:rsid w:val="00594143"/>
    <w:rsid w:val="005A01B9"/>
    <w:rsid w:val="005F0310"/>
    <w:rsid w:val="005F63D7"/>
    <w:rsid w:val="0060455C"/>
    <w:rsid w:val="00613C72"/>
    <w:rsid w:val="00627077"/>
    <w:rsid w:val="0062784C"/>
    <w:rsid w:val="00641CAA"/>
    <w:rsid w:val="006A58EB"/>
    <w:rsid w:val="006B171F"/>
    <w:rsid w:val="006C389D"/>
    <w:rsid w:val="006D4F92"/>
    <w:rsid w:val="006E797C"/>
    <w:rsid w:val="007144AF"/>
    <w:rsid w:val="00715118"/>
    <w:rsid w:val="00716F95"/>
    <w:rsid w:val="007208CA"/>
    <w:rsid w:val="00753299"/>
    <w:rsid w:val="00773EE9"/>
    <w:rsid w:val="007B04E5"/>
    <w:rsid w:val="007C0565"/>
    <w:rsid w:val="007F20D2"/>
    <w:rsid w:val="00805DEB"/>
    <w:rsid w:val="00850386"/>
    <w:rsid w:val="008631F1"/>
    <w:rsid w:val="00874D1C"/>
    <w:rsid w:val="00875EF0"/>
    <w:rsid w:val="008F705B"/>
    <w:rsid w:val="00921044"/>
    <w:rsid w:val="00943E07"/>
    <w:rsid w:val="00950B09"/>
    <w:rsid w:val="009A38A4"/>
    <w:rsid w:val="009A7427"/>
    <w:rsid w:val="009D7B93"/>
    <w:rsid w:val="00A16CFC"/>
    <w:rsid w:val="00A2677A"/>
    <w:rsid w:val="00A3738A"/>
    <w:rsid w:val="00B060C6"/>
    <w:rsid w:val="00B21DCD"/>
    <w:rsid w:val="00B42232"/>
    <w:rsid w:val="00B44D64"/>
    <w:rsid w:val="00B543AD"/>
    <w:rsid w:val="00B6239E"/>
    <w:rsid w:val="00B843E7"/>
    <w:rsid w:val="00B939B6"/>
    <w:rsid w:val="00C12A88"/>
    <w:rsid w:val="00C3332D"/>
    <w:rsid w:val="00C35259"/>
    <w:rsid w:val="00C61E53"/>
    <w:rsid w:val="00CA2986"/>
    <w:rsid w:val="00CE48B9"/>
    <w:rsid w:val="00D365E3"/>
    <w:rsid w:val="00D46101"/>
    <w:rsid w:val="00DA308C"/>
    <w:rsid w:val="00E112FF"/>
    <w:rsid w:val="00E22148"/>
    <w:rsid w:val="00E6142B"/>
    <w:rsid w:val="00EC65C2"/>
    <w:rsid w:val="00EE247F"/>
    <w:rsid w:val="00EE72B9"/>
    <w:rsid w:val="00EF0F6E"/>
    <w:rsid w:val="00F00E2F"/>
    <w:rsid w:val="00F01F7D"/>
    <w:rsid w:val="00F10F6F"/>
    <w:rsid w:val="00F20F10"/>
    <w:rsid w:val="00F5438A"/>
    <w:rsid w:val="00F86A02"/>
    <w:rsid w:val="00F9606A"/>
    <w:rsid w:val="00FB67D1"/>
    <w:rsid w:val="00FB70AF"/>
    <w:rsid w:val="00FB7FD4"/>
    <w:rsid w:val="00FD57D2"/>
    <w:rsid w:val="00FD673F"/>
    <w:rsid w:val="00FE3223"/>
    <w:rsid w:val="00FE37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32C6B"/>
  <w15:chartTrackingRefBased/>
  <w15:docId w15:val="{F6D59D99-9FD6-4715-B76B-946383492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2784C"/>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re2">
    <w:name w:val="heading 2"/>
    <w:basedOn w:val="Normal"/>
    <w:next w:val="Normal"/>
    <w:link w:val="Titre2Car"/>
    <w:uiPriority w:val="9"/>
    <w:semiHidden/>
    <w:unhideWhenUsed/>
    <w:qFormat/>
    <w:rsid w:val="0062784C"/>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re3">
    <w:name w:val="heading 3"/>
    <w:basedOn w:val="Normal"/>
    <w:next w:val="Normal"/>
    <w:link w:val="Titre3Car"/>
    <w:uiPriority w:val="9"/>
    <w:semiHidden/>
    <w:unhideWhenUsed/>
    <w:qFormat/>
    <w:rsid w:val="0062784C"/>
    <w:pPr>
      <w:keepNext/>
      <w:keepLines/>
      <w:spacing w:before="160" w:after="80"/>
      <w:outlineLvl w:val="2"/>
    </w:pPr>
    <w:rPr>
      <w:rFonts w:eastAsiaTheme="majorEastAsia" w:cstheme="majorBidi"/>
      <w:color w:val="365F91" w:themeColor="accent1" w:themeShade="BF"/>
      <w:sz w:val="28"/>
      <w:szCs w:val="28"/>
    </w:rPr>
  </w:style>
  <w:style w:type="paragraph" w:styleId="Titre4">
    <w:name w:val="heading 4"/>
    <w:basedOn w:val="Normal"/>
    <w:next w:val="Normal"/>
    <w:link w:val="Titre4Car"/>
    <w:uiPriority w:val="9"/>
    <w:semiHidden/>
    <w:unhideWhenUsed/>
    <w:qFormat/>
    <w:rsid w:val="0062784C"/>
    <w:pPr>
      <w:keepNext/>
      <w:keepLines/>
      <w:spacing w:before="80" w:after="40"/>
      <w:outlineLvl w:val="3"/>
    </w:pPr>
    <w:rPr>
      <w:rFonts w:eastAsiaTheme="majorEastAsia" w:cstheme="majorBidi"/>
      <w:i/>
      <w:iCs/>
      <w:color w:val="365F91" w:themeColor="accent1" w:themeShade="BF"/>
    </w:rPr>
  </w:style>
  <w:style w:type="paragraph" w:styleId="Titre5">
    <w:name w:val="heading 5"/>
    <w:basedOn w:val="Normal"/>
    <w:next w:val="Normal"/>
    <w:link w:val="Titre5Car"/>
    <w:uiPriority w:val="9"/>
    <w:semiHidden/>
    <w:unhideWhenUsed/>
    <w:qFormat/>
    <w:rsid w:val="0062784C"/>
    <w:pPr>
      <w:keepNext/>
      <w:keepLines/>
      <w:spacing w:before="80" w:after="40"/>
      <w:outlineLvl w:val="4"/>
    </w:pPr>
    <w:rPr>
      <w:rFonts w:eastAsiaTheme="majorEastAsia" w:cstheme="majorBidi"/>
      <w:color w:val="365F91" w:themeColor="accent1" w:themeShade="BF"/>
    </w:rPr>
  </w:style>
  <w:style w:type="paragraph" w:styleId="Titre6">
    <w:name w:val="heading 6"/>
    <w:basedOn w:val="Normal"/>
    <w:next w:val="Normal"/>
    <w:link w:val="Titre6Car"/>
    <w:uiPriority w:val="9"/>
    <w:semiHidden/>
    <w:unhideWhenUsed/>
    <w:qFormat/>
    <w:rsid w:val="0062784C"/>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2784C"/>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2784C"/>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2784C"/>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2784C"/>
    <w:rPr>
      <w:rFonts w:asciiTheme="majorHAnsi" w:eastAsiaTheme="majorEastAsia" w:hAnsiTheme="majorHAnsi" w:cstheme="majorBidi"/>
      <w:color w:val="365F91" w:themeColor="accent1" w:themeShade="BF"/>
      <w:sz w:val="40"/>
      <w:szCs w:val="40"/>
    </w:rPr>
  </w:style>
  <w:style w:type="character" w:customStyle="1" w:styleId="Titre2Car">
    <w:name w:val="Titre 2 Car"/>
    <w:basedOn w:val="Policepardfaut"/>
    <w:link w:val="Titre2"/>
    <w:uiPriority w:val="9"/>
    <w:semiHidden/>
    <w:rsid w:val="0062784C"/>
    <w:rPr>
      <w:rFonts w:asciiTheme="majorHAnsi" w:eastAsiaTheme="majorEastAsia" w:hAnsiTheme="majorHAnsi" w:cstheme="majorBidi"/>
      <w:color w:val="365F91" w:themeColor="accent1" w:themeShade="BF"/>
      <w:sz w:val="32"/>
      <w:szCs w:val="32"/>
    </w:rPr>
  </w:style>
  <w:style w:type="character" w:customStyle="1" w:styleId="Titre3Car">
    <w:name w:val="Titre 3 Car"/>
    <w:basedOn w:val="Policepardfaut"/>
    <w:link w:val="Titre3"/>
    <w:uiPriority w:val="9"/>
    <w:semiHidden/>
    <w:rsid w:val="0062784C"/>
    <w:rPr>
      <w:rFonts w:eastAsiaTheme="majorEastAsia" w:cstheme="majorBidi"/>
      <w:color w:val="365F91" w:themeColor="accent1" w:themeShade="BF"/>
      <w:sz w:val="28"/>
      <w:szCs w:val="28"/>
    </w:rPr>
  </w:style>
  <w:style w:type="character" w:customStyle="1" w:styleId="Titre4Car">
    <w:name w:val="Titre 4 Car"/>
    <w:basedOn w:val="Policepardfaut"/>
    <w:link w:val="Titre4"/>
    <w:uiPriority w:val="9"/>
    <w:semiHidden/>
    <w:rsid w:val="0062784C"/>
    <w:rPr>
      <w:rFonts w:eastAsiaTheme="majorEastAsia" w:cstheme="majorBidi"/>
      <w:i/>
      <w:iCs/>
      <w:color w:val="365F91" w:themeColor="accent1" w:themeShade="BF"/>
    </w:rPr>
  </w:style>
  <w:style w:type="character" w:customStyle="1" w:styleId="Titre5Car">
    <w:name w:val="Titre 5 Car"/>
    <w:basedOn w:val="Policepardfaut"/>
    <w:link w:val="Titre5"/>
    <w:uiPriority w:val="9"/>
    <w:semiHidden/>
    <w:rsid w:val="0062784C"/>
    <w:rPr>
      <w:rFonts w:eastAsiaTheme="majorEastAsia" w:cstheme="majorBidi"/>
      <w:color w:val="365F91" w:themeColor="accent1" w:themeShade="BF"/>
    </w:rPr>
  </w:style>
  <w:style w:type="character" w:customStyle="1" w:styleId="Titre6Car">
    <w:name w:val="Titre 6 Car"/>
    <w:basedOn w:val="Policepardfaut"/>
    <w:link w:val="Titre6"/>
    <w:uiPriority w:val="9"/>
    <w:semiHidden/>
    <w:rsid w:val="0062784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2784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2784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2784C"/>
    <w:rPr>
      <w:rFonts w:eastAsiaTheme="majorEastAsia" w:cstheme="majorBidi"/>
      <w:color w:val="272727" w:themeColor="text1" w:themeTint="D8"/>
    </w:rPr>
  </w:style>
  <w:style w:type="paragraph" w:styleId="Titre">
    <w:name w:val="Title"/>
    <w:basedOn w:val="Normal"/>
    <w:next w:val="Normal"/>
    <w:link w:val="TitreCar"/>
    <w:uiPriority w:val="10"/>
    <w:qFormat/>
    <w:rsid w:val="0062784C"/>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2784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2784C"/>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2784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2784C"/>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62784C"/>
    <w:rPr>
      <w:i/>
      <w:iCs/>
      <w:color w:val="404040" w:themeColor="text1" w:themeTint="BF"/>
    </w:rPr>
  </w:style>
  <w:style w:type="paragraph" w:styleId="Paragraphedeliste">
    <w:name w:val="List Paragraph"/>
    <w:basedOn w:val="Normal"/>
    <w:uiPriority w:val="34"/>
    <w:qFormat/>
    <w:rsid w:val="0062784C"/>
    <w:pPr>
      <w:ind w:left="720"/>
      <w:contextualSpacing/>
    </w:pPr>
  </w:style>
  <w:style w:type="character" w:styleId="Accentuationintense">
    <w:name w:val="Intense Emphasis"/>
    <w:basedOn w:val="Policepardfaut"/>
    <w:uiPriority w:val="21"/>
    <w:qFormat/>
    <w:rsid w:val="0062784C"/>
    <w:rPr>
      <w:i/>
      <w:iCs/>
      <w:color w:val="365F91" w:themeColor="accent1" w:themeShade="BF"/>
    </w:rPr>
  </w:style>
  <w:style w:type="paragraph" w:styleId="Citationintense">
    <w:name w:val="Intense Quote"/>
    <w:basedOn w:val="Normal"/>
    <w:next w:val="Normal"/>
    <w:link w:val="CitationintenseCar"/>
    <w:uiPriority w:val="30"/>
    <w:qFormat/>
    <w:rsid w:val="0062784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sid w:val="0062784C"/>
    <w:rPr>
      <w:i/>
      <w:iCs/>
      <w:color w:val="365F91" w:themeColor="accent1" w:themeShade="BF"/>
    </w:rPr>
  </w:style>
  <w:style w:type="character" w:styleId="Rfrenceintense">
    <w:name w:val="Intense Reference"/>
    <w:basedOn w:val="Policepardfaut"/>
    <w:uiPriority w:val="32"/>
    <w:qFormat/>
    <w:rsid w:val="0062784C"/>
    <w:rPr>
      <w:b/>
      <w:bCs/>
      <w:smallCaps/>
      <w:color w:val="365F91" w:themeColor="accent1" w:themeShade="BF"/>
      <w:spacing w:val="5"/>
    </w:rPr>
  </w:style>
  <w:style w:type="character" w:styleId="Lienhypertexte">
    <w:name w:val="Hyperlink"/>
    <w:basedOn w:val="Policepardfaut"/>
    <w:uiPriority w:val="99"/>
    <w:unhideWhenUsed/>
    <w:rsid w:val="001941DE"/>
    <w:rPr>
      <w:color w:val="0000FF" w:themeColor="hyperlink"/>
      <w:u w:val="single"/>
    </w:rPr>
  </w:style>
  <w:style w:type="character" w:styleId="Lienhypertextesuivivisit">
    <w:name w:val="FollowedHyperlink"/>
    <w:basedOn w:val="Policepardfaut"/>
    <w:uiPriority w:val="99"/>
    <w:semiHidden/>
    <w:unhideWhenUsed/>
    <w:rsid w:val="001941DE"/>
    <w:rPr>
      <w:color w:val="800080" w:themeColor="followedHyperlink"/>
      <w:u w:val="single"/>
    </w:rPr>
  </w:style>
  <w:style w:type="character" w:styleId="Mentionnonrsolue">
    <w:name w:val="Unresolved Mention"/>
    <w:basedOn w:val="Policepardfaut"/>
    <w:uiPriority w:val="99"/>
    <w:semiHidden/>
    <w:unhideWhenUsed/>
    <w:rsid w:val="001F2D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254122">
      <w:bodyDiv w:val="1"/>
      <w:marLeft w:val="0"/>
      <w:marRight w:val="0"/>
      <w:marTop w:val="0"/>
      <w:marBottom w:val="0"/>
      <w:divBdr>
        <w:top w:val="none" w:sz="0" w:space="0" w:color="auto"/>
        <w:left w:val="none" w:sz="0" w:space="0" w:color="auto"/>
        <w:bottom w:val="none" w:sz="0" w:space="0" w:color="auto"/>
        <w:right w:val="none" w:sz="0" w:space="0" w:color="auto"/>
      </w:divBdr>
    </w:div>
    <w:div w:id="516358493">
      <w:bodyDiv w:val="1"/>
      <w:marLeft w:val="0"/>
      <w:marRight w:val="0"/>
      <w:marTop w:val="0"/>
      <w:marBottom w:val="0"/>
      <w:divBdr>
        <w:top w:val="none" w:sz="0" w:space="0" w:color="auto"/>
        <w:left w:val="none" w:sz="0" w:space="0" w:color="auto"/>
        <w:bottom w:val="none" w:sz="0" w:space="0" w:color="auto"/>
        <w:right w:val="none" w:sz="0" w:space="0" w:color="auto"/>
      </w:divBdr>
    </w:div>
    <w:div w:id="601185997">
      <w:bodyDiv w:val="1"/>
      <w:marLeft w:val="0"/>
      <w:marRight w:val="0"/>
      <w:marTop w:val="0"/>
      <w:marBottom w:val="0"/>
      <w:divBdr>
        <w:top w:val="none" w:sz="0" w:space="0" w:color="auto"/>
        <w:left w:val="none" w:sz="0" w:space="0" w:color="auto"/>
        <w:bottom w:val="none" w:sz="0" w:space="0" w:color="auto"/>
        <w:right w:val="none" w:sz="0" w:space="0" w:color="auto"/>
      </w:divBdr>
    </w:div>
    <w:div w:id="663699675">
      <w:bodyDiv w:val="1"/>
      <w:marLeft w:val="0"/>
      <w:marRight w:val="0"/>
      <w:marTop w:val="0"/>
      <w:marBottom w:val="0"/>
      <w:divBdr>
        <w:top w:val="none" w:sz="0" w:space="0" w:color="auto"/>
        <w:left w:val="none" w:sz="0" w:space="0" w:color="auto"/>
        <w:bottom w:val="none" w:sz="0" w:space="0" w:color="auto"/>
        <w:right w:val="none" w:sz="0" w:space="0" w:color="auto"/>
      </w:divBdr>
    </w:div>
    <w:div w:id="717902833">
      <w:bodyDiv w:val="1"/>
      <w:marLeft w:val="0"/>
      <w:marRight w:val="0"/>
      <w:marTop w:val="0"/>
      <w:marBottom w:val="0"/>
      <w:divBdr>
        <w:top w:val="none" w:sz="0" w:space="0" w:color="auto"/>
        <w:left w:val="none" w:sz="0" w:space="0" w:color="auto"/>
        <w:bottom w:val="none" w:sz="0" w:space="0" w:color="auto"/>
        <w:right w:val="none" w:sz="0" w:space="0" w:color="auto"/>
      </w:divBdr>
    </w:div>
    <w:div w:id="1183711858">
      <w:bodyDiv w:val="1"/>
      <w:marLeft w:val="0"/>
      <w:marRight w:val="0"/>
      <w:marTop w:val="0"/>
      <w:marBottom w:val="0"/>
      <w:divBdr>
        <w:top w:val="none" w:sz="0" w:space="0" w:color="auto"/>
        <w:left w:val="none" w:sz="0" w:space="0" w:color="auto"/>
        <w:bottom w:val="none" w:sz="0" w:space="0" w:color="auto"/>
        <w:right w:val="none" w:sz="0" w:space="0" w:color="auto"/>
      </w:divBdr>
    </w:div>
    <w:div w:id="1249925813">
      <w:bodyDiv w:val="1"/>
      <w:marLeft w:val="0"/>
      <w:marRight w:val="0"/>
      <w:marTop w:val="0"/>
      <w:marBottom w:val="0"/>
      <w:divBdr>
        <w:top w:val="none" w:sz="0" w:space="0" w:color="auto"/>
        <w:left w:val="none" w:sz="0" w:space="0" w:color="auto"/>
        <w:bottom w:val="none" w:sz="0" w:space="0" w:color="auto"/>
        <w:right w:val="none" w:sz="0" w:space="0" w:color="auto"/>
      </w:divBdr>
    </w:div>
    <w:div w:id="1443497986">
      <w:bodyDiv w:val="1"/>
      <w:marLeft w:val="0"/>
      <w:marRight w:val="0"/>
      <w:marTop w:val="0"/>
      <w:marBottom w:val="0"/>
      <w:divBdr>
        <w:top w:val="none" w:sz="0" w:space="0" w:color="auto"/>
        <w:left w:val="none" w:sz="0" w:space="0" w:color="auto"/>
        <w:bottom w:val="none" w:sz="0" w:space="0" w:color="auto"/>
        <w:right w:val="none" w:sz="0" w:space="0" w:color="auto"/>
      </w:divBdr>
    </w:div>
    <w:div w:id="1525097816">
      <w:bodyDiv w:val="1"/>
      <w:marLeft w:val="0"/>
      <w:marRight w:val="0"/>
      <w:marTop w:val="0"/>
      <w:marBottom w:val="0"/>
      <w:divBdr>
        <w:top w:val="none" w:sz="0" w:space="0" w:color="auto"/>
        <w:left w:val="none" w:sz="0" w:space="0" w:color="auto"/>
        <w:bottom w:val="none" w:sz="0" w:space="0" w:color="auto"/>
        <w:right w:val="none" w:sz="0" w:space="0" w:color="auto"/>
      </w:divBdr>
    </w:div>
    <w:div w:id="1585802199">
      <w:bodyDiv w:val="1"/>
      <w:marLeft w:val="0"/>
      <w:marRight w:val="0"/>
      <w:marTop w:val="0"/>
      <w:marBottom w:val="0"/>
      <w:divBdr>
        <w:top w:val="none" w:sz="0" w:space="0" w:color="auto"/>
        <w:left w:val="none" w:sz="0" w:space="0" w:color="auto"/>
        <w:bottom w:val="none" w:sz="0" w:space="0" w:color="auto"/>
        <w:right w:val="none" w:sz="0" w:space="0" w:color="auto"/>
      </w:divBdr>
    </w:div>
    <w:div w:id="1607349095">
      <w:bodyDiv w:val="1"/>
      <w:marLeft w:val="0"/>
      <w:marRight w:val="0"/>
      <w:marTop w:val="0"/>
      <w:marBottom w:val="0"/>
      <w:divBdr>
        <w:top w:val="none" w:sz="0" w:space="0" w:color="auto"/>
        <w:left w:val="none" w:sz="0" w:space="0" w:color="auto"/>
        <w:bottom w:val="none" w:sz="0" w:space="0" w:color="auto"/>
        <w:right w:val="none" w:sz="0" w:space="0" w:color="auto"/>
      </w:divBdr>
    </w:div>
    <w:div w:id="1636060692">
      <w:bodyDiv w:val="1"/>
      <w:marLeft w:val="0"/>
      <w:marRight w:val="0"/>
      <w:marTop w:val="0"/>
      <w:marBottom w:val="0"/>
      <w:divBdr>
        <w:top w:val="none" w:sz="0" w:space="0" w:color="auto"/>
        <w:left w:val="none" w:sz="0" w:space="0" w:color="auto"/>
        <w:bottom w:val="none" w:sz="0" w:space="0" w:color="auto"/>
        <w:right w:val="none" w:sz="0" w:space="0" w:color="auto"/>
      </w:divBdr>
    </w:div>
    <w:div w:id="181764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Sauvonsleau/playlists" TargetMode="External"/><Relationship Id="rId5" Type="http://schemas.openxmlformats.org/officeDocument/2006/relationships/hyperlink" Target="https://www.eaurmc.fr/jcms/gbr_5509/fr/mediatheque?histstate=3&amp;cids=&amp;cids=&amp;cids=&amp;cids=&amp;cids=dma_40434&amp;text=&amp;OK=Recherche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2642</Words>
  <Characters>14537</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
    </vt:vector>
  </TitlesOfParts>
  <Company>AERMC</Company>
  <LinksUpToDate>false</LinksUpToDate>
  <CharactersWithSpaces>17145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GORIN Olivier</dc:creator>
  <cp:keywords/>
  <dc:description/>
  <cp:lastModifiedBy>GORIN Olivier</cp:lastModifiedBy>
  <cp:revision>3</cp:revision>
  <dcterms:created xsi:type="dcterms:W3CDTF">2026-01-29T09:33:00Z</dcterms:created>
  <dcterms:modified xsi:type="dcterms:W3CDTF">2026-01-29T09:43:00Z</dcterms:modified>
</cp:coreProperties>
</file>